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Монополизация алкогольной промышленности в колониальном Вьетнаме: вопросы и выводы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Каминская Анастасия Федоровна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Студентка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М.Ю.Ломоносова, Институт стран Азии и Африки, Москва, Россия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anastasiagir.tu@gmail.com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Вьетнаме практика дистилляции с целью получения рисовых алкогольных напитков - традиционного вида алкоголя страны была сильно распространена[1]. На каждую вьетнамскую деревню приходилось 1-2 мелких производителя подобных напитков, которые, тем не менее, чаще шли на удовлетворение личных потребностей, а не на продажу, но существовали также и целые деревни, заточенные под производство рисового алкоголя, и небольшие фабрики, управляемые лицами китайского происхождения. Таким образом, присутствие алкогольной продукции именно на внутреннем рынке Вьетнама не было велико. Однако в 1897 г. после введения указов о регулировании производства, транспортировки и продажи алкогольных напитков, местные производители не смогли продолжать действовать в новых реалиях, вследствие чего большее количество конкурентоспособных преимуществ получали более крупные предприятия - на юге и в центре Вьетнама - китайские предприниматели, на севере - более крупные компании. Происходила концентрация рынка. Процесс укрупнения компаний вылился в сосредоточение 70% производства в руках французского предпринимателя А.Р. Фонтэня. Так, термин «монополия» не фигурировал в документах метрополии, однако в 1912 г. компания А.Р. Фонтэня de facto была монополистом.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Изучив статистику стоимости литра алкоголя в 1910-х гг., можно заметить, что большая доля дохода от каждого проданного литра шла не государству, а в статью доходов компании Фонтэня (43%), в то время как лишь 21% поступал в государственный бюджет[2]. К тому же, регулирование процесса сбора налогов, проверки и прочие процессы, которыми занимался учрежденный и обеспечиваемый колониальной администрацией Таможенный департамент, занимали около 30% общего дохода колонии. Таким образом, государство получало небольшой доход от ранее успешной с точки зрения налоговых поступлений сфера производства - алкогольной промышленности. Однако, важно отметить, что до введения новых норм, регулирующих налогообложение алкогольной продукции, косвенные налоги на данную отрасль были одним из "les trois bêtes de somme du budget général" - трех зверей общего бюджета французской колонии наряду с солью и опиумом[3]. Налоги, взимаемые с этих продуктов составляли более половины бюджета Вьетнама.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изученными данными, можно сделать выводы об отсутствии серьезной экономической выгоды колониальной администрации и довольно ограниченности ряда возможных причин поддержки государством данного налогового режима.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Dung, N. T. P. Vietnamese rice-based alcoholic beverages International Food Research Journal 20(3), 2013, p. 1035-1041.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Sasges, G. State, enterprise and the alcohol monopoly in colonial Vietnam. Journal of Southeast Asian Studies, 43(1), 2012, p. 133-157.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Sasges, G. L'Autorité de la machine: Albert Calmette et l'histoire du monopole d'alcool. Editions le Manuscrit, 2015, p. 85-121.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3E17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BmwdMk8GGMAeJhGULD0S7Gg1w==">CgMxLjA4AHIhMTYzdUhaaHdyU1BpT0tVeHBHLVp6TnhoNE1CQnJoaGo4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2024-02-16T18:40:00Z</dcterms:created>
  <dc:creator>Юлия Каминская</dc:creator>
</cp:coreProperties>
</file>