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F48B" w14:textId="77777777" w:rsidR="0087404E" w:rsidRDefault="00E14E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Финансово-экономические отношения Турции со странами Закавказья: от настоящего к будущему, от модели 2-х партнёров к модели 3-х партнёров</w:t>
      </w:r>
    </w:p>
    <w:p w14:paraId="1B5836D7" w14:textId="77777777" w:rsidR="0087404E" w:rsidRDefault="00E14EE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Болотов Даниил Александрович</w:t>
      </w:r>
      <w:r>
        <w:rPr>
          <w:rStyle w:val="a6"/>
          <w:rFonts w:ascii="Times New Roman" w:hAnsi="Times New Roman" w:cs="Times New Roman"/>
          <w:b/>
          <w:bCs/>
          <w:i/>
          <w:iCs/>
          <w:sz w:val="24"/>
          <w:szCs w:val="24"/>
        </w:rPr>
        <w:footnoteReference w:id="1"/>
      </w:r>
    </w:p>
    <w:p w14:paraId="223C8E61" w14:textId="77777777" w:rsidR="0087404E" w:rsidRDefault="00E14EE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 3 курса</w:t>
      </w:r>
    </w:p>
    <w:p w14:paraId="082EE287" w14:textId="77777777" w:rsidR="0087404E" w:rsidRDefault="00E14EE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им. М.В. Ломоносова, </w:t>
      </w:r>
      <w:r>
        <w:rPr>
          <w:rFonts w:ascii="Times New Roman" w:hAnsi="Times New Roman" w:cs="Times New Roman"/>
          <w:i/>
          <w:iCs/>
          <w:sz w:val="24"/>
          <w:szCs w:val="24"/>
        </w:rPr>
        <w:t>Москва, Россия</w:t>
      </w:r>
    </w:p>
    <w:p w14:paraId="09B50CDE" w14:textId="77777777" w:rsidR="0087404E" w:rsidRDefault="00E14EE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871708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87170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dbolotov</w:t>
      </w:r>
      <w:proofErr w:type="spellEnd"/>
      <w:r w:rsidRPr="00871708">
        <w:rPr>
          <w:rFonts w:ascii="Times New Roman" w:hAnsi="Times New Roman" w:cs="Times New Roman"/>
          <w:i/>
          <w:iCs/>
          <w:sz w:val="24"/>
          <w:szCs w:val="24"/>
        </w:rPr>
        <w:t>01@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Pr="00871708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01BB607E" w14:textId="77777777" w:rsidR="0087404E" w:rsidRDefault="00E14EEF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Нынешние финансово-экономические отношения Турции со странами Закавказья переживают непростой период. Её отношения с Грузией и Азербайджаном можно назвать успешными и динамично развивающимися. С Арменией же у неё существуют определённые проблемы из-за отсутствия между странами дипломатических отношений по причине поддержки Турцией Азербайджана во время Карабахских войн и её отказа признать геноцид армянского народа в 1915 году.</w:t>
      </w:r>
    </w:p>
    <w:p w14:paraId="0C716BF6" w14:textId="77777777" w:rsidR="0087404E" w:rsidRDefault="00E14EEF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нынешнее состояние современных турецко-азербайджанских и турецко-грузинских финансово-экономических отношений? В какие экономические сферы данных стран инвестирует Турция? Как Турция попытается наладить долгосрочные финансово-экономические отношения с Арменией? Какие аспекты мешают их налаживанию? Как налаживание финансово-экономических отношений между Турцией и Арменией сможет повлиять на ситуацию в Закавказье?</w:t>
      </w:r>
    </w:p>
    <w:p w14:paraId="764779F5" w14:textId="0EFF9A48" w:rsidR="0087404E" w:rsidRDefault="00E14EEF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источниковой базой исследования стали материалы научных статей и публикации Валдайского клуба</w:t>
      </w:r>
      <w:r w:rsidRPr="008717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данные </w:t>
      </w:r>
      <w:r w:rsidR="0087170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татистического портала </w:t>
      </w:r>
      <w:r w:rsidR="0087170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урции </w:t>
      </w:r>
      <w:r w:rsidRPr="008717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ü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8717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1EA8AD" w14:textId="77777777" w:rsidR="0087404E" w:rsidRDefault="00E14EEF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Инвестиционная политика Турции в Грузии после распада СССР</w:t>
      </w:r>
      <w:r>
        <w:rPr>
          <w:rFonts w:ascii="Times New Roman" w:hAnsi="Times New Roman" w:cs="Times New Roman"/>
          <w:sz w:val="24"/>
          <w:szCs w:val="24"/>
        </w:rPr>
        <w:t xml:space="preserve">- статья </w:t>
      </w:r>
      <w:r>
        <w:rPr>
          <w:rFonts w:ascii="Times New Roman" w:hAnsi="Times New Roman" w:cs="Times New Roman"/>
          <w:sz w:val="24"/>
          <w:szCs w:val="24"/>
        </w:rPr>
        <w:t xml:space="preserve">турецкого исследователя </w:t>
      </w:r>
      <w:r>
        <w:rPr>
          <w:rFonts w:ascii="Times New Roman" w:hAnsi="Times New Roman" w:cs="Times New Roman"/>
          <w:sz w:val="24"/>
          <w:szCs w:val="24"/>
        </w:rPr>
        <w:t xml:space="preserve">Османа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Юрдакала</w:t>
      </w:r>
      <w:proofErr w:type="spellEnd"/>
      <w:r w:rsidRPr="008717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Опубликована в журнале «Научные обзоры. Российский внешнеэкономический вестник» в июле 2021</w:t>
      </w:r>
    </w:p>
    <w:p w14:paraId="4639C924" w14:textId="77777777" w:rsidR="0087404E" w:rsidRDefault="00E14EEF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Валдай</w:t>
      </w:r>
      <w:r>
        <w:rPr>
          <w:rFonts w:ascii="Times New Roman" w:hAnsi="Times New Roman" w:cs="Times New Roman"/>
          <w:sz w:val="24"/>
          <w:szCs w:val="24"/>
        </w:rPr>
        <w:t>-международный дискуссионный клуб. Создан в 2004 г на конференции в Нижнем Новгороде. С 2014 г занимается формированием глобальной повестки дня, квалифицированной и объективной оценкой мировых политических и экономических проблем.</w:t>
      </w:r>
    </w:p>
    <w:p w14:paraId="31E6512E" w14:textId="77777777" w:rsidR="0087404E" w:rsidRDefault="00E14EEF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существующих экономических отношений между Турцией, Азербайджаном и Грузией позволил выявить следующие особенности:</w:t>
      </w:r>
    </w:p>
    <w:p w14:paraId="6BC52926" w14:textId="77777777" w:rsidR="0087404E" w:rsidRDefault="00E14EEF">
      <w:pPr>
        <w:pStyle w:val="a3"/>
        <w:numPr>
          <w:ilvl w:val="0"/>
          <w:numId w:val="1"/>
        </w:num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Крепкие финансово-экономические отношения между Турцией, Грузией и Азербайджаном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hAnsi="Times New Roman" w:cs="Times New Roman"/>
          <w:sz w:val="24"/>
          <w:szCs w:val="24"/>
        </w:rPr>
        <w:t xml:space="preserve">сформировали </w:t>
      </w:r>
      <w:r>
        <w:rPr>
          <w:rFonts w:ascii="Times New Roman" w:hAnsi="Times New Roman" w:cs="Times New Roman"/>
          <w:sz w:val="24"/>
          <w:szCs w:val="24"/>
        </w:rPr>
        <w:t xml:space="preserve">“экономический треугольник”. </w:t>
      </w:r>
    </w:p>
    <w:p w14:paraId="05C89609" w14:textId="0A799ACB" w:rsidR="0087404E" w:rsidRDefault="00E14EEF">
      <w:pPr>
        <w:pStyle w:val="a3"/>
        <w:numPr>
          <w:ilvl w:val="0"/>
          <w:numId w:val="1"/>
        </w:num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Важными проектами в азербайджано-турецких и грузино-турецких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экономических отношениях являются новый международный Бакинский порт в Аляте (открыт 14.05.2018), железная дорога </w:t>
      </w:r>
      <w:r w:rsidR="009345D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Баку-Тбилиси-Карс</w:t>
      </w:r>
      <w:r w:rsidR="009345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(30.10.2017), газопровод «Баку — Тбилиси — Эрзурум» (Южно-Кавказский трубопровод)</w:t>
      </w:r>
    </w:p>
    <w:p w14:paraId="7B309B3A" w14:textId="22BD2A8D" w:rsidR="0087404E" w:rsidRDefault="00E14EEF">
      <w:pPr>
        <w:pStyle w:val="a3"/>
        <w:numPr>
          <w:ilvl w:val="0"/>
          <w:numId w:val="1"/>
        </w:num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Турецкие компании функционируют в следующих экономических сферах Грузии: телекоммуникации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Geocell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Telecom), строительство (</w:t>
      </w:r>
      <w:proofErr w:type="spellStart"/>
      <w:r>
        <w:rPr>
          <w:rFonts w:ascii="Times New Roman" w:hAnsi="Times New Roman" w:cs="Times New Roman"/>
          <w:sz w:val="24"/>
          <w:szCs w:val="24"/>
        </w:rPr>
        <w:t>Nurol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Üçgen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İnşaat</w:t>
      </w:r>
      <w:proofErr w:type="spellEnd"/>
      <w:r>
        <w:rPr>
          <w:rFonts w:ascii="Times New Roman" w:hAnsi="Times New Roman" w:cs="Times New Roman"/>
          <w:sz w:val="24"/>
          <w:szCs w:val="24"/>
        </w:rPr>
        <w:t>), фармацевтика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İbrahim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Feridun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банки (T.C. </w:t>
      </w:r>
      <w:proofErr w:type="spellStart"/>
      <w:r>
        <w:rPr>
          <w:rFonts w:ascii="Times New Roman" w:hAnsi="Times New Roman" w:cs="Times New Roman"/>
          <w:sz w:val="24"/>
          <w:szCs w:val="24"/>
        </w:rPr>
        <w:t>Ziraat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Bankası</w:t>
      </w:r>
      <w:proofErr w:type="spellEnd"/>
      <w:r>
        <w:rPr>
          <w:rFonts w:ascii="Times New Roman" w:hAnsi="Times New Roman" w:cs="Times New Roman"/>
          <w:sz w:val="24"/>
          <w:szCs w:val="24"/>
        </w:rPr>
        <w:t>), транспорт (</w:t>
      </w:r>
      <w:proofErr w:type="spellStart"/>
      <w:r>
        <w:rPr>
          <w:rFonts w:ascii="Times New Roman" w:hAnsi="Times New Roman" w:cs="Times New Roman"/>
          <w:sz w:val="24"/>
          <w:szCs w:val="24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Yolları</w:t>
      </w:r>
      <w:proofErr w:type="spellEnd"/>
      <w:r>
        <w:rPr>
          <w:rFonts w:ascii="Times New Roman" w:hAnsi="Times New Roman" w:cs="Times New Roman"/>
          <w:sz w:val="24"/>
          <w:szCs w:val="24"/>
        </w:rPr>
        <w:t>), ярмарки и выставки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Tüm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Fuarcılık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TÜYAP)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14:paraId="12BFF69C" w14:textId="77777777" w:rsidR="0087404E" w:rsidRDefault="00E14EEF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нынешнего процесса налаживания армяно-турецких экономических отношений позволил выявить следующие особенности: </w:t>
      </w:r>
    </w:p>
    <w:p w14:paraId="69647FEF" w14:textId="77777777" w:rsidR="0087404E" w:rsidRDefault="00E14EEF">
      <w:pPr>
        <w:pStyle w:val="a3"/>
        <w:numPr>
          <w:ilvl w:val="0"/>
          <w:numId w:val="3"/>
        </w:num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отсутствие </w:t>
      </w:r>
      <w:r>
        <w:rPr>
          <w:rFonts w:ascii="Times New Roman" w:hAnsi="Times New Roman" w:cs="Times New Roman"/>
          <w:sz w:val="24"/>
          <w:szCs w:val="24"/>
        </w:rPr>
        <w:t>финансово-экономических отношений между Турцией и Арменией</w:t>
      </w:r>
      <w:r>
        <w:rPr>
          <w:rFonts w:ascii="Times New Roman" w:hAnsi="Times New Roman" w:cs="Times New Roman"/>
          <w:sz w:val="24"/>
          <w:szCs w:val="24"/>
        </w:rPr>
        <w:t xml:space="preserve"> в отличие от </w:t>
      </w:r>
      <w:r>
        <w:rPr>
          <w:rFonts w:ascii="Times New Roman" w:hAnsi="Times New Roman" w:cs="Times New Roman"/>
          <w:sz w:val="24"/>
          <w:szCs w:val="24"/>
        </w:rPr>
        <w:t>Азербайджан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Грузи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8CD5AE" w14:textId="77777777" w:rsidR="0087404E" w:rsidRDefault="00E14EEF">
      <w:pPr>
        <w:pStyle w:val="a3"/>
        <w:numPr>
          <w:ilvl w:val="0"/>
          <w:numId w:val="3"/>
        </w:num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Возможное от</w:t>
      </w:r>
      <w:r>
        <w:rPr>
          <w:rFonts w:ascii="Times New Roman" w:hAnsi="Times New Roman" w:cs="Times New Roman"/>
          <w:sz w:val="24"/>
          <w:szCs w:val="24"/>
        </w:rPr>
        <w:t>крытие заблокированных коммуникаций между Турцией и Арменией приведёт к формированию целостного экономического региона с общим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регулированием</w:t>
      </w:r>
      <w:r>
        <w:rPr>
          <w:rFonts w:ascii="Times New Roman" w:hAnsi="Times New Roman" w:cs="Times New Roman"/>
          <w:sz w:val="24"/>
          <w:szCs w:val="24"/>
        </w:rPr>
        <w:t>, основанным на международн</w:t>
      </w:r>
      <w:r>
        <w:rPr>
          <w:rFonts w:ascii="Times New Roman" w:hAnsi="Times New Roman" w:cs="Times New Roman"/>
          <w:sz w:val="24"/>
          <w:szCs w:val="24"/>
        </w:rPr>
        <w:t>ом праве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EE5697" w14:textId="77777777" w:rsidR="0087404E" w:rsidRDefault="00E14EEF">
      <w:pPr>
        <w:pStyle w:val="a3"/>
        <w:numPr>
          <w:ilvl w:val="0"/>
          <w:numId w:val="3"/>
        </w:num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логистическая проблема-транспортная коммуникация между Азербайджаном и его эксклавом – Нахичеванью. Она тесно связана с Зангезурским коридором, проходящим по территории Армении. </w:t>
      </w:r>
    </w:p>
    <w:p w14:paraId="1A7CCBA7" w14:textId="0CB1F941" w:rsidR="0087404E" w:rsidRDefault="00E14EEF">
      <w:pPr>
        <w:pStyle w:val="a3"/>
        <w:numPr>
          <w:ilvl w:val="0"/>
          <w:numId w:val="3"/>
        </w:num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армяно-азербайджанского конфликта в конце 2020 г после </w:t>
      </w:r>
      <w:r w:rsidR="0048587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торой карабахской войны (27.09 – 10.1</w:t>
      </w:r>
      <w:r w:rsidR="002C6E7E">
        <w:rPr>
          <w:rFonts w:ascii="Times New Roman" w:hAnsi="Times New Roman" w:cs="Times New Roman"/>
          <w:sz w:val="24"/>
          <w:szCs w:val="24"/>
        </w:rPr>
        <w:t>1.2020</w:t>
      </w:r>
      <w:r>
        <w:rPr>
          <w:rFonts w:ascii="Times New Roman" w:hAnsi="Times New Roman" w:cs="Times New Roman"/>
          <w:sz w:val="24"/>
          <w:szCs w:val="24"/>
        </w:rPr>
        <w:t>) открыло новую главу для Южного Кавказа. 9-я статья Трёхстороннего заявления лидеров Армении, Азербайджана и России от 10.11</w:t>
      </w:r>
      <w:r w:rsidRPr="00871708">
        <w:rPr>
          <w:rFonts w:ascii="Times New Roman" w:hAnsi="Times New Roman" w:cs="Times New Roman"/>
          <w:sz w:val="24"/>
          <w:szCs w:val="24"/>
        </w:rPr>
        <w:t xml:space="preserve">.20 </w:t>
      </w:r>
      <w:r>
        <w:rPr>
          <w:rFonts w:ascii="Times New Roman" w:hAnsi="Times New Roman" w:cs="Times New Roman"/>
          <w:sz w:val="24"/>
          <w:szCs w:val="24"/>
        </w:rPr>
        <w:t xml:space="preserve">провозглашала открытие региональных транспортных и коммуникационных связей, заблокированных после Первой карабахской войны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1990-х гг.</w:t>
      </w:r>
    </w:p>
    <w:p w14:paraId="409D959E" w14:textId="77777777" w:rsidR="0087404E" w:rsidRDefault="00E14EEF">
      <w:pPr>
        <w:pStyle w:val="a3"/>
        <w:numPr>
          <w:ilvl w:val="0"/>
          <w:numId w:val="3"/>
        </w:num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11.01.2021 г</w:t>
      </w:r>
      <w:r w:rsidRPr="00871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состоялся </w:t>
      </w:r>
      <w:r>
        <w:rPr>
          <w:rFonts w:ascii="Times New Roman" w:hAnsi="Times New Roman" w:cs="Times New Roman"/>
          <w:sz w:val="24"/>
          <w:szCs w:val="24"/>
        </w:rPr>
        <w:t xml:space="preserve">Трёхсторонний саммит лидеров Армении, Азербайджана и России в Москве, результатом которого стало создание межправительственной рабочей группы во главе с вице-премьерами этих стран. Её задача-представить правительствам планы действий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графики реализации) по региональным железнодорожным и автодорожным проектам. </w:t>
      </w:r>
    </w:p>
    <w:p w14:paraId="7881A0F7" w14:textId="65EF2191" w:rsidR="0087404E" w:rsidRDefault="00E14EEF">
      <w:pPr>
        <w:pStyle w:val="a3"/>
        <w:numPr>
          <w:ilvl w:val="0"/>
          <w:numId w:val="3"/>
        </w:num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Достигнута договорённость о перезапуске железных дорог на основе международных таможенных правил, взаимности и суверенитета соответствующих стран. Согласно </w:t>
      </w:r>
      <w:r>
        <w:rPr>
          <w:rFonts w:ascii="Times New Roman" w:hAnsi="Times New Roman" w:cs="Times New Roman"/>
          <w:sz w:val="24"/>
          <w:szCs w:val="24"/>
        </w:rPr>
        <w:t xml:space="preserve">ей, железная дорога пройдёт по маршруту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Ерасх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Джульфа – Ордубад – Мегри – Горадиз с севера Армении до города Горадиз Физулинского района Азербайджана через Нахичевань и юг Армении, которая начала строительство своего участка.</w:t>
      </w:r>
    </w:p>
    <w:p w14:paraId="20092A61" w14:textId="16EEABDD" w:rsidR="0087404E" w:rsidRDefault="00E14EEF">
      <w:pPr>
        <w:pStyle w:val="a3"/>
        <w:numPr>
          <w:ilvl w:val="0"/>
          <w:numId w:val="4"/>
        </w:num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железной дороги, Зангезурский коридор включает в себя и </w:t>
      </w:r>
      <w:r w:rsidR="003203F7">
        <w:rPr>
          <w:rFonts w:ascii="Times New Roman" w:hAnsi="Times New Roman" w:cs="Times New Roman"/>
          <w:sz w:val="24"/>
          <w:szCs w:val="24"/>
        </w:rPr>
        <w:t xml:space="preserve">дорогу </w:t>
      </w:r>
      <w:r>
        <w:rPr>
          <w:rFonts w:ascii="Times New Roman" w:hAnsi="Times New Roman" w:cs="Times New Roman"/>
          <w:sz w:val="24"/>
          <w:szCs w:val="24"/>
        </w:rPr>
        <w:t>автомобильную. Это одна из областей, по которым договорённость ещё не достигнута. Тем не менее, положительная динамика на переговорах может способствовать соглашению по данному вопросу в ближайшее время. Основная причина- заинтересованность не только Армении и Азербайджана, но и России, Турции, Ирана, Евросоюза и Китая в полном открытии региональных транспортных маршрутов.</w:t>
      </w:r>
    </w:p>
    <w:p w14:paraId="1AAB8E74" w14:textId="77777777" w:rsidR="0087404E" w:rsidRDefault="00E14EEF">
      <w:pPr>
        <w:pStyle w:val="a3"/>
        <w:numPr>
          <w:ilvl w:val="0"/>
          <w:numId w:val="4"/>
        </w:num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Зангезурский коридор может повысить потенциал Срединного </w:t>
      </w:r>
      <w:r>
        <w:rPr>
          <w:rFonts w:ascii="Times New Roman" w:hAnsi="Times New Roman" w:cs="Times New Roman"/>
          <w:sz w:val="24"/>
          <w:szCs w:val="24"/>
        </w:rPr>
        <w:t>коридора- транспортного маршрута, соединяющего Европу с Китаем через Каспийское море и страны ЦА и Южного Кавказа, что будет выгодно для экономик Армении и Азербайджана. Также от проектов послевоенного регионального сотрудничества выиграет и Турция. Для неё коридор будет выгоден как в экономическом, так и в геостратегическом плане. Благодаря нему страна сможет получить удобный маршрут до России.</w:t>
      </w:r>
    </w:p>
    <w:p w14:paraId="4284A8FE" w14:textId="77777777" w:rsidR="0087404E" w:rsidRDefault="00E14EEF">
      <w:pPr>
        <w:pStyle w:val="a3"/>
        <w:numPr>
          <w:ilvl w:val="0"/>
          <w:numId w:val="4"/>
        </w:numPr>
        <w:spacing w:line="240" w:lineRule="auto"/>
        <w:ind w:left="9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Позитивное развитие событий в урегулировании проблем в армяно-турецких отношениях сможет способствовать тому, что к существующим двум важным экономическим партнёрам Турции в Закавказье в лице Азербайджана и Грузии скоро добавится ещё один важный союзник в лице Армении.</w:t>
      </w:r>
    </w:p>
    <w:p w14:paraId="76540298" w14:textId="158736C9" w:rsidR="0087404E" w:rsidRDefault="00E14EEF">
      <w:pPr>
        <w:pStyle w:val="a3"/>
        <w:numPr>
          <w:ilvl w:val="0"/>
          <w:numId w:val="4"/>
        </w:numPr>
        <w:spacing w:line="240" w:lineRule="auto"/>
        <w:ind w:left="9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</w:t>
      </w:r>
      <w:r w:rsidRPr="008717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вызывает определённую настороженность и снижает вероятность </w:t>
      </w:r>
      <w:r>
        <w:rPr>
          <w:rFonts w:ascii="Times New Roman" w:hAnsi="Times New Roman" w:cs="Times New Roman"/>
          <w:sz w:val="24"/>
          <w:szCs w:val="24"/>
        </w:rPr>
        <w:t>положительного развития событий промедление в подписании окончатель</w:t>
      </w:r>
      <w:r w:rsidR="002D4A5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2D4A5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оглашения об урегулировании между Арменией и Азербайджаном</w:t>
      </w:r>
      <w:r w:rsidRPr="008717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Тем не менее</w:t>
      </w:r>
      <w:r w:rsidRPr="008717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всё же сохраняется вероятность</w:t>
      </w:r>
      <w:r w:rsidRPr="008717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привлекательные п</w:t>
      </w:r>
      <w:r w:rsidR="002D4A5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спективы экономического преобразования региона могут стать для двух стран более актуальными</w:t>
      </w:r>
      <w:r w:rsidRPr="008717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чем продолжение дебатов по двустороннему политическому урегулированию</w:t>
      </w:r>
      <w:r w:rsidRPr="00871708">
        <w:rPr>
          <w:rFonts w:ascii="Times New Roman" w:hAnsi="Times New Roman" w:cs="Times New Roman"/>
          <w:sz w:val="24"/>
          <w:szCs w:val="24"/>
        </w:rPr>
        <w:t>.</w:t>
      </w:r>
    </w:p>
    <w:p w14:paraId="0FF477C2" w14:textId="77777777" w:rsidR="0087404E" w:rsidRDefault="00E14E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30A30EBE" w14:textId="77777777" w:rsidR="0087404E" w:rsidRDefault="00E14EEF">
      <w:pPr>
        <w:pStyle w:val="a3"/>
        <w:numPr>
          <w:ilvl w:val="0"/>
          <w:numId w:val="2"/>
        </w:numPr>
        <w:spacing w:line="240" w:lineRule="auto"/>
        <w:ind w:left="92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tr-TR"/>
        </w:rPr>
        <w:t>Yurdakal,Osman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Инвестиционная политика Турции в Грузии после распада СССР.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0" w:name="_Hlk158486643"/>
      <w:r>
        <w:rPr>
          <w:rFonts w:ascii="Times New Roman" w:hAnsi="Times New Roman" w:cs="Times New Roman"/>
          <w:i/>
          <w:iCs/>
          <w:sz w:val="24"/>
          <w:szCs w:val="24"/>
        </w:rPr>
        <w:t xml:space="preserve">Научные обзоры. Российский внешнеэкономический вестник </w:t>
      </w:r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7 – 2021</w:t>
      </w:r>
      <w:r>
        <w:rPr>
          <w:rFonts w:ascii="Times New Roman" w:hAnsi="Times New Roman" w:cs="Times New Roman"/>
          <w:sz w:val="24"/>
          <w:szCs w:val="24"/>
        </w:rPr>
        <w:t>. с 126-131</w:t>
      </w:r>
    </w:p>
    <w:p w14:paraId="7A794A83" w14:textId="77777777" w:rsidR="0087404E" w:rsidRDefault="00E14EEF">
      <w:pPr>
        <w:pStyle w:val="a3"/>
        <w:numPr>
          <w:ilvl w:val="0"/>
          <w:numId w:val="2"/>
        </w:numPr>
        <w:spacing w:line="240" w:lineRule="auto"/>
        <w:ind w:left="92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u.valdaiclub.com/a/highlights/stanovlenie-pryamykh-armyano-turetskikh-otnosheniy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Ара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Карян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Становление прямых армяно-турецких торгово-экономических отношений меняет геоэкономический баланс. </w:t>
      </w:r>
    </w:p>
    <w:p w14:paraId="1A2C8C56" w14:textId="77777777" w:rsidR="0087404E" w:rsidRDefault="00E14EEF">
      <w:pPr>
        <w:pStyle w:val="a3"/>
        <w:numPr>
          <w:ilvl w:val="0"/>
          <w:numId w:val="2"/>
        </w:numPr>
        <w:spacing w:line="240" w:lineRule="auto"/>
        <w:ind w:left="92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https://ru.valdaiclub.com/a/highlights/ 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Васиф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Гусейнов. Зангезурский коридор – краеугольный камень регионального сотрудничества на Южном Кавказе</w:t>
      </w:r>
    </w:p>
    <w:sectPr w:rsidR="0087404E">
      <w:pgSz w:w="11906" w:h="16838" w:code="9"/>
      <w:pgMar w:top="113" w:right="136" w:bottom="113" w:left="1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AB96" w14:textId="77777777" w:rsidR="00E14EEF" w:rsidRDefault="00E14EEF">
      <w:pPr>
        <w:spacing w:after="0" w:line="240" w:lineRule="auto"/>
      </w:pPr>
      <w:r>
        <w:separator/>
      </w:r>
    </w:p>
  </w:endnote>
  <w:endnote w:type="continuationSeparator" w:id="0">
    <w:p w14:paraId="7E3DF0F7" w14:textId="77777777" w:rsidR="00E14EEF" w:rsidRDefault="00E1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EDAB" w14:textId="77777777" w:rsidR="00E14EEF" w:rsidRDefault="00E14EEF">
      <w:pPr>
        <w:spacing w:after="0" w:line="240" w:lineRule="auto"/>
      </w:pPr>
      <w:r>
        <w:separator/>
      </w:r>
    </w:p>
  </w:footnote>
  <w:footnote w:type="continuationSeparator" w:id="0">
    <w:p w14:paraId="457ECCB2" w14:textId="77777777" w:rsidR="00E14EEF" w:rsidRDefault="00E14EEF">
      <w:pPr>
        <w:spacing w:after="0" w:line="240" w:lineRule="auto"/>
      </w:pPr>
      <w:r>
        <w:continuationSeparator/>
      </w:r>
    </w:p>
  </w:footnote>
  <w:footnote w:id="1">
    <w:p w14:paraId="547C2FBC" w14:textId="77777777" w:rsidR="0087404E" w:rsidRDefault="00E14EEF">
      <w:pPr>
        <w:pStyle w:val="a4"/>
      </w:pPr>
      <w:r>
        <w:rPr>
          <w:rStyle w:val="a6"/>
        </w:rPr>
        <w:footnoteRef/>
      </w:r>
      <w:r>
        <w:t xml:space="preserve"> Автор выражает признательность д-ру экон. наук Ульченко Н.Ю. за помощь в подготовке тезисов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758A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D0AA8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704CA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56AA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83491">
    <w:abstractNumId w:val="2"/>
  </w:num>
  <w:num w:numId="2" w16cid:durableId="408967657">
    <w:abstractNumId w:val="1"/>
  </w:num>
  <w:num w:numId="3" w16cid:durableId="1627272898">
    <w:abstractNumId w:val="0"/>
  </w:num>
  <w:num w:numId="4" w16cid:durableId="963580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4E"/>
    <w:rsid w:val="001064C3"/>
    <w:rsid w:val="002C6E7E"/>
    <w:rsid w:val="002D4A59"/>
    <w:rsid w:val="003203F7"/>
    <w:rsid w:val="00453FA5"/>
    <w:rsid w:val="00485873"/>
    <w:rsid w:val="00871708"/>
    <w:rsid w:val="0087404E"/>
    <w:rsid w:val="009345DB"/>
    <w:rsid w:val="00E1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820C"/>
  <w15:docId w15:val="{E5C48217-5898-4FD2-BCA5-D56D0E98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footnote text"/>
    <w:basedOn w:val="a"/>
    <w:link w:val="a5"/>
    <w:uiPriority w:val="9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Pr>
      <w:sz w:val="20"/>
      <w:szCs w:val="20"/>
    </w:rPr>
  </w:style>
  <w:style w:type="character" w:styleId="a6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B6D1-311C-4993-9F6F-8AAAAAEC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Болотов</dc:creator>
  <cp:lastModifiedBy>Даниил Болотов</cp:lastModifiedBy>
  <cp:revision>2</cp:revision>
  <dcterms:created xsi:type="dcterms:W3CDTF">2024-02-15T18:44:00Z</dcterms:created>
  <dcterms:modified xsi:type="dcterms:W3CDTF">2024-02-15T18:44:00Z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87c9e3e1ec8a4863becc5440b8ac0305</vt:lpwstr>
  </property>
</Properties>
</file>