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D597D88" w:rsidR="00130241" w:rsidRPr="007B4FDB" w:rsidRDefault="001A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1A69">
        <w:rPr>
          <w:b/>
          <w:color w:val="000000"/>
        </w:rPr>
        <w:t xml:space="preserve">Исследование локальной геометрии цеолита ZSM-5 с использованием </w:t>
      </w:r>
      <w:proofErr w:type="spellStart"/>
      <w:r w:rsidR="007B4FDB">
        <w:rPr>
          <w:b/>
          <w:color w:val="000000"/>
          <w:lang w:val="en-US"/>
        </w:rPr>
        <w:t>CHGNet</w:t>
      </w:r>
      <w:proofErr w:type="spellEnd"/>
    </w:p>
    <w:p w14:paraId="00000002" w14:textId="629020BA" w:rsidR="00130241" w:rsidRDefault="001A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Янжимаев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 w:rsidR="00EA1592">
        <w:rPr>
          <w:b/>
          <w:i/>
          <w:color w:val="000000"/>
        </w:rPr>
        <w:t xml:space="preserve">, </w:t>
      </w:r>
      <w:proofErr w:type="spellStart"/>
      <w:r w:rsidR="00EA1592">
        <w:rPr>
          <w:b/>
          <w:i/>
          <w:color w:val="000000"/>
        </w:rPr>
        <w:t>Велигжанин</w:t>
      </w:r>
      <w:proofErr w:type="spellEnd"/>
      <w:r w:rsidR="00EA1592">
        <w:rPr>
          <w:b/>
          <w:i/>
          <w:color w:val="000000"/>
        </w:rPr>
        <w:t xml:space="preserve"> А.А.</w:t>
      </w:r>
    </w:p>
    <w:p w14:paraId="00000003" w14:textId="6D737721" w:rsidR="00130241" w:rsidRDefault="001A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2 года обучения</w:t>
      </w:r>
      <w:r w:rsidR="00EB1F49">
        <w:rPr>
          <w:i/>
          <w:color w:val="000000"/>
        </w:rPr>
        <w:t xml:space="preserve"> </w:t>
      </w:r>
    </w:p>
    <w:p w14:paraId="00000005" w14:textId="401F786C" w:rsidR="00130241" w:rsidRPr="000E334E" w:rsidRDefault="001A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«Курчатовский институт», Москва, Россия</w:t>
      </w:r>
      <w:r w:rsidRPr="000E334E">
        <w:rPr>
          <w:i/>
          <w:color w:val="000000"/>
        </w:rPr>
        <w:t xml:space="preserve"> </w:t>
      </w:r>
    </w:p>
    <w:p w14:paraId="1ADA4293" w14:textId="55ED984A" w:rsidR="00CD00B1" w:rsidRDefault="00EB1F49" w:rsidP="001A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1A1A69">
          <w:rPr>
            <w:i/>
            <w:color w:val="000000"/>
            <w:u w:val="single"/>
            <w:lang w:val="en-US"/>
          </w:rPr>
          <w:t>yanzhimaevborya</w:t>
        </w:r>
        <w:r>
          <w:rPr>
            <w:i/>
            <w:color w:val="000000"/>
            <w:u w:val="single"/>
          </w:rPr>
          <w:t>@yandex.ru</w:t>
        </w:r>
      </w:hyperlink>
      <w:r>
        <w:rPr>
          <w:i/>
          <w:color w:val="000000"/>
        </w:rPr>
        <w:t xml:space="preserve"> </w:t>
      </w:r>
    </w:p>
    <w:p w14:paraId="3C44C7A4" w14:textId="44EE9FE3" w:rsidR="00F865B3" w:rsidRPr="001A1A69" w:rsidRDefault="001A1A6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rFonts w:eastAsiaTheme="minorEastAsia"/>
          <w:color w:val="000000"/>
          <w:lang w:eastAsia="zh-CN"/>
        </w:rPr>
        <w:t xml:space="preserve">В </w:t>
      </w:r>
      <w:r w:rsidRPr="001A1A69">
        <w:rPr>
          <w:color w:val="000000"/>
        </w:rPr>
        <w:t>работе представлен подход к исследованию локальной геометрии цеолита ZSM-5 с</w:t>
      </w:r>
      <w:r w:rsidR="00EA1592">
        <w:rPr>
          <w:color w:val="000000"/>
        </w:rPr>
        <w:t> </w:t>
      </w:r>
      <w:r w:rsidRPr="001A1A69">
        <w:rPr>
          <w:color w:val="000000"/>
        </w:rPr>
        <w:t xml:space="preserve">использованием </w:t>
      </w:r>
      <w:proofErr w:type="spellStart"/>
      <w:r w:rsidRPr="001A1A69">
        <w:rPr>
          <w:color w:val="000000"/>
        </w:rPr>
        <w:t>нейросетевых</w:t>
      </w:r>
      <w:proofErr w:type="spellEnd"/>
      <w:r w:rsidRPr="001A1A69">
        <w:rPr>
          <w:color w:val="000000"/>
        </w:rPr>
        <w:t xml:space="preserve"> межатомных потенциалов </w:t>
      </w:r>
      <w:proofErr w:type="spellStart"/>
      <w:r w:rsidRPr="001A1A69">
        <w:rPr>
          <w:color w:val="000000"/>
        </w:rPr>
        <w:t>CHGNet</w:t>
      </w:r>
      <w:proofErr w:type="spellEnd"/>
      <w:r w:rsidR="00E7349F" w:rsidRPr="00E7349F">
        <w:rPr>
          <w:color w:val="000000"/>
        </w:rPr>
        <w:t xml:space="preserve"> [1]</w:t>
      </w:r>
      <w:r w:rsidRPr="001A1A69">
        <w:rPr>
          <w:color w:val="000000"/>
        </w:rPr>
        <w:t xml:space="preserve">. </w:t>
      </w:r>
      <w:proofErr w:type="spellStart"/>
      <w:r w:rsidRPr="001A1A69">
        <w:rPr>
          <w:color w:val="000000"/>
        </w:rPr>
        <w:t>CHGNet</w:t>
      </w:r>
      <w:proofErr w:type="spellEnd"/>
      <w:r w:rsidRPr="001A1A69">
        <w:rPr>
          <w:color w:val="000000"/>
        </w:rPr>
        <w:t xml:space="preserve"> </w:t>
      </w:r>
      <w:r>
        <w:rPr>
          <w:color w:val="000000"/>
        </w:rPr>
        <w:t>—</w:t>
      </w:r>
      <w:r w:rsidRPr="001A1A69">
        <w:rPr>
          <w:color w:val="000000"/>
        </w:rPr>
        <w:t xml:space="preserve"> это современный метод машинного обучения, основанный на </w:t>
      </w:r>
      <w:proofErr w:type="spellStart"/>
      <w:r w:rsidRPr="001A1A69">
        <w:rPr>
          <w:color w:val="000000"/>
        </w:rPr>
        <w:t>графовых</w:t>
      </w:r>
      <w:proofErr w:type="spellEnd"/>
      <w:r w:rsidRPr="001A1A69">
        <w:rPr>
          <w:color w:val="000000"/>
        </w:rPr>
        <w:t xml:space="preserve"> нейронных сетях, который позволяет предсказывать энергии и силы в кристаллических структурах с</w:t>
      </w:r>
      <w:r w:rsidR="00EA1592">
        <w:rPr>
          <w:color w:val="000000"/>
        </w:rPr>
        <w:t> </w:t>
      </w:r>
      <w:r w:rsidRPr="001A1A69">
        <w:rPr>
          <w:color w:val="000000"/>
        </w:rPr>
        <w:t xml:space="preserve">высокой точностью. Благодаря учёту квантово-механических взаимодействий, </w:t>
      </w:r>
      <w:proofErr w:type="spellStart"/>
      <w:r w:rsidRPr="001A1A69">
        <w:rPr>
          <w:color w:val="000000"/>
        </w:rPr>
        <w:t>CHGNet</w:t>
      </w:r>
      <w:proofErr w:type="spellEnd"/>
      <w:r w:rsidRPr="001A1A69">
        <w:rPr>
          <w:color w:val="000000"/>
        </w:rPr>
        <w:t xml:space="preserve"> является эффективным инструментом для изучения сложных материалов, таких как цеолиты.</w:t>
      </w:r>
    </w:p>
    <w:p w14:paraId="3F871D98" w14:textId="5B4CC4F5" w:rsidR="00D42542" w:rsidRDefault="001A1A69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A1A69">
        <w:rPr>
          <w:color w:val="000000"/>
        </w:rPr>
        <w:t>Для исследования локальной геометрии цеолита ZSM-5 был реализован алгоритм на</w:t>
      </w:r>
      <w:r w:rsidR="00EA1592">
        <w:rPr>
          <w:color w:val="000000"/>
        </w:rPr>
        <w:t> </w:t>
      </w:r>
      <w:r w:rsidRPr="001A1A69">
        <w:rPr>
          <w:color w:val="000000"/>
        </w:rPr>
        <w:t xml:space="preserve">Python с использованием библиотек </w:t>
      </w:r>
      <w:proofErr w:type="spellStart"/>
      <w:r>
        <w:rPr>
          <w:color w:val="000000"/>
          <w:lang w:val="en-US"/>
        </w:rPr>
        <w:t>CHGNet</w:t>
      </w:r>
      <w:proofErr w:type="spellEnd"/>
      <w:r w:rsidRPr="001A1A69">
        <w:rPr>
          <w:color w:val="000000"/>
        </w:rPr>
        <w:t xml:space="preserve"> (Crystal </w:t>
      </w:r>
      <w:proofErr w:type="spellStart"/>
      <w:r w:rsidRPr="001A1A69">
        <w:rPr>
          <w:color w:val="000000"/>
        </w:rPr>
        <w:t>Hamiltonian</w:t>
      </w:r>
      <w:proofErr w:type="spellEnd"/>
      <w:r w:rsidRPr="001A1A69">
        <w:rPr>
          <w:color w:val="000000"/>
        </w:rPr>
        <w:t xml:space="preserve"> </w:t>
      </w:r>
      <w:proofErr w:type="spellStart"/>
      <w:r w:rsidRPr="001A1A69">
        <w:rPr>
          <w:color w:val="000000"/>
        </w:rPr>
        <w:t>Graph</w:t>
      </w:r>
      <w:proofErr w:type="spellEnd"/>
      <w:r w:rsidRPr="001A1A69">
        <w:rPr>
          <w:color w:val="000000"/>
        </w:rPr>
        <w:t xml:space="preserve"> </w:t>
      </w:r>
      <w:proofErr w:type="spellStart"/>
      <w:r w:rsidRPr="001A1A69">
        <w:rPr>
          <w:color w:val="000000"/>
        </w:rPr>
        <w:t>Neural</w:t>
      </w:r>
      <w:proofErr w:type="spellEnd"/>
      <w:r w:rsidRPr="001A1A69">
        <w:rPr>
          <w:color w:val="000000"/>
        </w:rPr>
        <w:t xml:space="preserve"> Network)</w:t>
      </w:r>
      <w:r w:rsidR="00E7349F" w:rsidRPr="00E7349F">
        <w:rPr>
          <w:color w:val="000000"/>
        </w:rPr>
        <w:t xml:space="preserve"> [1]</w:t>
      </w:r>
      <w:r w:rsidRPr="001A1A69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1A1A69">
        <w:rPr>
          <w:color w:val="000000"/>
        </w:rPr>
        <w:t>ASE (</w:t>
      </w:r>
      <w:proofErr w:type="spellStart"/>
      <w:r w:rsidRPr="001A1A69">
        <w:rPr>
          <w:color w:val="000000"/>
        </w:rPr>
        <w:t>Atomic</w:t>
      </w:r>
      <w:proofErr w:type="spellEnd"/>
      <w:r w:rsidRPr="001A1A69">
        <w:rPr>
          <w:color w:val="000000"/>
        </w:rPr>
        <w:t xml:space="preserve"> </w:t>
      </w:r>
      <w:proofErr w:type="spellStart"/>
      <w:r w:rsidRPr="001A1A69">
        <w:rPr>
          <w:color w:val="000000"/>
        </w:rPr>
        <w:t>Simulation</w:t>
      </w:r>
      <w:proofErr w:type="spellEnd"/>
      <w:r w:rsidRPr="001A1A69">
        <w:rPr>
          <w:color w:val="000000"/>
        </w:rPr>
        <w:t xml:space="preserve"> Environment)</w:t>
      </w:r>
      <w:r w:rsidR="00E7349F" w:rsidRPr="00E7349F">
        <w:rPr>
          <w:color w:val="000000"/>
        </w:rPr>
        <w:t xml:space="preserve"> [2]</w:t>
      </w:r>
      <w:r w:rsidRPr="001A1A69">
        <w:rPr>
          <w:color w:val="000000"/>
        </w:rPr>
        <w:t xml:space="preserve">. В рамках работы проведена оптимизация геометрии для кластеров с различными радиусами (3, 4, 5 и 6 Å) вокруг центрального атома. </w:t>
      </w:r>
      <w:r w:rsidR="007B4FDB">
        <w:rPr>
          <w:color w:val="000000"/>
        </w:rPr>
        <w:t>Сравнены</w:t>
      </w:r>
      <w:r w:rsidR="00E7349F">
        <w:rPr>
          <w:color w:val="000000"/>
        </w:rPr>
        <w:t xml:space="preserve"> результа</w:t>
      </w:r>
      <w:r w:rsidR="007B4FDB">
        <w:rPr>
          <w:color w:val="000000"/>
        </w:rPr>
        <w:t>ты</w:t>
      </w:r>
      <w:r w:rsidR="00E7349F">
        <w:rPr>
          <w:color w:val="000000"/>
        </w:rPr>
        <w:t xml:space="preserve"> оптимизации.</w:t>
      </w:r>
    </w:p>
    <w:p w14:paraId="2667D061" w14:textId="0C5F3364" w:rsidR="001A1A69" w:rsidRDefault="001A1A69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A1A69">
        <w:rPr>
          <w:color w:val="000000"/>
        </w:rPr>
        <w:t>Результаты моделирования будут использованы для интерпретации экспериментальных данных, полученных методами XANES (</w:t>
      </w:r>
      <w:r w:rsidR="00E7349F">
        <w:rPr>
          <w:color w:val="000000"/>
        </w:rPr>
        <w:t>б</w:t>
      </w:r>
      <w:r w:rsidR="00E7349F" w:rsidRPr="00E7349F">
        <w:rPr>
          <w:color w:val="000000"/>
        </w:rPr>
        <w:t>лижняя тонкая структура рентгеновского спектра поглощения</w:t>
      </w:r>
      <w:r w:rsidRPr="001A1A69">
        <w:rPr>
          <w:color w:val="000000"/>
        </w:rPr>
        <w:t>) и EXAFS (</w:t>
      </w:r>
      <w:r w:rsidR="00E7349F">
        <w:rPr>
          <w:color w:val="000000"/>
        </w:rPr>
        <w:t>п</w:t>
      </w:r>
      <w:r w:rsidR="00E7349F" w:rsidRPr="00E7349F">
        <w:rPr>
          <w:color w:val="000000"/>
        </w:rPr>
        <w:t>ротяжённая (дальняя) тонкая структура спектров поглощения</w:t>
      </w:r>
      <w:r w:rsidRPr="001A1A69">
        <w:rPr>
          <w:color w:val="000000"/>
        </w:rPr>
        <w:t xml:space="preserve">) на станции </w:t>
      </w:r>
      <w:r>
        <w:rPr>
          <w:color w:val="000000"/>
        </w:rPr>
        <w:t xml:space="preserve">структурного материаловедения Курчатовского комплекса </w:t>
      </w:r>
      <w:proofErr w:type="spellStart"/>
      <w:r>
        <w:rPr>
          <w:color w:val="000000"/>
        </w:rPr>
        <w:t>синхротронно</w:t>
      </w:r>
      <w:proofErr w:type="spellEnd"/>
      <w:r>
        <w:rPr>
          <w:color w:val="000000"/>
        </w:rPr>
        <w:t>-нейтронных исследований.</w:t>
      </w:r>
    </w:p>
    <w:p w14:paraId="770BC311" w14:textId="77777777" w:rsidR="001A1A69" w:rsidRDefault="001A1A69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1A1A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6DC02AA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1A1A69" w:rsidRPr="001A1A69">
        <w:rPr>
          <w:color w:val="000000"/>
          <w:lang w:val="en-US"/>
        </w:rPr>
        <w:t>Chen C., Ong S.P. A universal graph deep learning interatomic potential for the periodic table // Nature Computational Science. 2022. Vol. 2. P. 718-728.</w:t>
      </w:r>
    </w:p>
    <w:p w14:paraId="3486C755" w14:textId="0D2496DA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1A1A69" w:rsidRPr="001A1A69">
        <w:rPr>
          <w:noProof/>
          <w:lang w:val="en-US"/>
        </w:rPr>
        <w:t>Larsen A.H. et al. The Atomic Simulation Environment—a Python library for working with atoms // J. Phys.: Condens. Matter. 2017. Vol. 29. P. 273002.</w:t>
      </w:r>
    </w:p>
    <w:p w14:paraId="4FBBDDDF" w14:textId="77777777" w:rsidR="00E7349F" w:rsidRPr="00107AA3" w:rsidRDefault="00E7349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E7349F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1A69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B4FDB"/>
    <w:rsid w:val="007C36D8"/>
    <w:rsid w:val="007F2744"/>
    <w:rsid w:val="008931BE"/>
    <w:rsid w:val="008C67E3"/>
    <w:rsid w:val="00914205"/>
    <w:rsid w:val="00921D45"/>
    <w:rsid w:val="00932EB3"/>
    <w:rsid w:val="009426C0"/>
    <w:rsid w:val="00980A65"/>
    <w:rsid w:val="009A66DB"/>
    <w:rsid w:val="009B2F80"/>
    <w:rsid w:val="009B3300"/>
    <w:rsid w:val="009F3380"/>
    <w:rsid w:val="00A02163"/>
    <w:rsid w:val="00A314FE"/>
    <w:rsid w:val="00A67286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349F"/>
    <w:rsid w:val="00E74069"/>
    <w:rsid w:val="00E81D35"/>
    <w:rsid w:val="00EA1592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dolgorabadmaeva@outlook.com</cp:lastModifiedBy>
  <cp:revision>9</cp:revision>
  <dcterms:created xsi:type="dcterms:W3CDTF">2024-12-16T00:35:00Z</dcterms:created>
  <dcterms:modified xsi:type="dcterms:W3CDTF">2025-03-09T17:20:00Z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