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CE" w:rsidRPr="000770B1" w:rsidRDefault="003F148B" w:rsidP="00F92E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1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Меротерпеноиды</w:t>
      </w:r>
      <w:proofErr w:type="spellEnd"/>
      <w:r w:rsidR="006E7053">
        <w:rPr>
          <w:rFonts w:ascii="Times New Roman" w:hAnsi="Times New Roman" w:cs="Times New Roman"/>
          <w:b/>
          <w:bCs/>
          <w:sz w:val="24"/>
          <w:szCs w:val="24"/>
        </w:rPr>
        <w:t xml:space="preserve"> на основе </w:t>
      </w:r>
      <w:r w:rsidR="00505F54">
        <w:rPr>
          <w:rFonts w:ascii="Times New Roman" w:hAnsi="Times New Roman" w:cs="Times New Roman"/>
          <w:b/>
          <w:bCs/>
          <w:sz w:val="24"/>
          <w:szCs w:val="24"/>
        </w:rPr>
        <w:t xml:space="preserve">циклических </w:t>
      </w:r>
      <w:proofErr w:type="spellStart"/>
      <w:r w:rsidR="00505F54">
        <w:rPr>
          <w:rFonts w:ascii="Times New Roman" w:hAnsi="Times New Roman" w:cs="Times New Roman"/>
          <w:b/>
          <w:bCs/>
          <w:sz w:val="24"/>
          <w:szCs w:val="24"/>
        </w:rPr>
        <w:t>моно</w:t>
      </w:r>
      <w:r w:rsidR="00740D92">
        <w:rPr>
          <w:rFonts w:ascii="Times New Roman" w:hAnsi="Times New Roman" w:cs="Times New Roman"/>
          <w:b/>
          <w:bCs/>
          <w:sz w:val="24"/>
          <w:szCs w:val="24"/>
        </w:rPr>
        <w:t>терпеновых</w:t>
      </w:r>
      <w:proofErr w:type="spellEnd"/>
      <w:r w:rsidR="00740D92">
        <w:rPr>
          <w:rFonts w:ascii="Times New Roman" w:hAnsi="Times New Roman" w:cs="Times New Roman"/>
          <w:b/>
          <w:bCs/>
          <w:sz w:val="24"/>
          <w:szCs w:val="24"/>
        </w:rPr>
        <w:t xml:space="preserve"> спиртов</w:t>
      </w:r>
      <w:r w:rsidR="00F57DCE" w:rsidRPr="000770B1">
        <w:rPr>
          <w:rFonts w:ascii="Times New Roman" w:hAnsi="Times New Roman" w:cs="Times New Roman"/>
          <w:b/>
          <w:bCs/>
          <w:sz w:val="24"/>
          <w:szCs w:val="24"/>
        </w:rPr>
        <w:t xml:space="preserve">: синтез, </w:t>
      </w:r>
      <w:proofErr w:type="spellStart"/>
      <w:r w:rsidR="00F57DCE" w:rsidRPr="000770B1">
        <w:rPr>
          <w:rFonts w:ascii="Times New Roman" w:hAnsi="Times New Roman" w:cs="Times New Roman"/>
          <w:b/>
          <w:bCs/>
          <w:sz w:val="24"/>
          <w:szCs w:val="24"/>
        </w:rPr>
        <w:t>мембранотропная</w:t>
      </w:r>
      <w:proofErr w:type="spellEnd"/>
      <w:r w:rsidR="00F57DCE" w:rsidRPr="000770B1">
        <w:rPr>
          <w:rFonts w:ascii="Times New Roman" w:hAnsi="Times New Roman" w:cs="Times New Roman"/>
          <w:b/>
          <w:bCs/>
          <w:sz w:val="24"/>
          <w:szCs w:val="24"/>
        </w:rPr>
        <w:t xml:space="preserve"> и биологическая активность</w:t>
      </w:r>
      <w:bookmarkEnd w:id="0"/>
    </w:p>
    <w:p w:rsidR="00AB56CC" w:rsidRPr="00972558" w:rsidRDefault="00AB56CC" w:rsidP="00F92E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16B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Макарова С.М</w:t>
      </w:r>
      <w:r w:rsidRPr="003E2D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.,</w:t>
      </w:r>
      <w:r w:rsidR="00A4249D"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Ахмедов А.А.</w:t>
      </w:r>
      <w:r w:rsidR="00A4249D"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 xml:space="preserve"> 1</w:t>
      </w:r>
      <w:r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A4249D"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Баклагина</w:t>
      </w:r>
      <w:proofErr w:type="spellEnd"/>
      <w:r w:rsidR="00A4249D"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А.В.,</w:t>
      </w:r>
      <w:r w:rsidR="00A4249D"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2</w:t>
      </w:r>
      <w:r w:rsidR="00A4249D"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Шурпик</w:t>
      </w:r>
      <w:proofErr w:type="spellEnd"/>
      <w:r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Д.Н.,</w:t>
      </w:r>
      <w:r w:rsidR="00A4249D"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Стойков</w:t>
      </w:r>
      <w:proofErr w:type="spellEnd"/>
      <w:r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И.И.</w:t>
      </w:r>
      <w:r w:rsidR="00A4249D" w:rsidRPr="003E2DF8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</w:p>
    <w:p w:rsidR="00027874" w:rsidRPr="000770B1" w:rsidRDefault="00D062AA" w:rsidP="00F92E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70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4 курс специалитета </w:t>
      </w:r>
    </w:p>
    <w:p w:rsidR="00AB56CC" w:rsidRDefault="00A4249D" w:rsidP="00F92E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249D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D062AA" w:rsidRPr="000770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Казанский (Приволжский) федеральный университет, </w:t>
      </w:r>
      <w:r w:rsidR="00D062AA" w:rsidRPr="000770B1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740D92" w:rsidRPr="000770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Химический </w:t>
      </w:r>
      <w:r w:rsidR="00D062AA" w:rsidRPr="000770B1">
        <w:rPr>
          <w:rFonts w:ascii="Times New Roman" w:hAnsi="Times New Roman" w:cs="Times New Roman"/>
          <w:i/>
          <w:color w:val="000000"/>
          <w:sz w:val="24"/>
          <w:szCs w:val="24"/>
        </w:rPr>
        <w:t>институт им. А.М. Бутлерова, Казань, Россия</w:t>
      </w:r>
    </w:p>
    <w:p w:rsidR="00A4249D" w:rsidRPr="000770B1" w:rsidRDefault="00505F54" w:rsidP="00F92E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0770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Казанский (Приволжский) федеральный университет, </w:t>
      </w:r>
      <w:r w:rsidRPr="000770B1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Институт фундаментальной медицины и биологии</w:t>
      </w:r>
      <w:r w:rsidRPr="000770B1">
        <w:rPr>
          <w:rFonts w:ascii="Times New Roman" w:hAnsi="Times New Roman" w:cs="Times New Roman"/>
          <w:i/>
          <w:color w:val="000000"/>
          <w:sz w:val="24"/>
          <w:szCs w:val="24"/>
        </w:rPr>
        <w:t>, Казань, Россия</w:t>
      </w:r>
    </w:p>
    <w:p w:rsidR="00AB56CC" w:rsidRPr="000770B1" w:rsidRDefault="003E2DF8" w:rsidP="00F92E0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E2DF8">
        <w:rPr>
          <w:rFonts w:ascii="Times New Roman" w:hAnsi="Times New Roman" w:cs="Times New Roman"/>
          <w:i/>
          <w:iCs/>
          <w:sz w:val="24"/>
          <w:szCs w:val="24"/>
        </w:rPr>
        <w:t>E-mail</w:t>
      </w:r>
      <w:proofErr w:type="spellEnd"/>
      <w:r w:rsidRPr="003E2DF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AB56CC" w:rsidRPr="003E2DF8">
        <w:rPr>
          <w:rFonts w:ascii="Times New Roman" w:hAnsi="Times New Roman" w:cs="Times New Roman"/>
          <w:i/>
          <w:iCs/>
          <w:sz w:val="24"/>
          <w:szCs w:val="24"/>
          <w:u w:val="single"/>
        </w:rPr>
        <w:t>sofanmakaran345@gmail.com</w:t>
      </w:r>
    </w:p>
    <w:p w:rsidR="00AB56CC" w:rsidRPr="00AB56CC" w:rsidRDefault="007475D2" w:rsidP="00F92E04">
      <w:pPr>
        <w:pStyle w:val="1111"/>
        <w:spacing w:line="240" w:lineRule="auto"/>
        <w:ind w:firstLine="426"/>
        <w:jc w:val="both"/>
        <w:rPr>
          <w:b w:val="0"/>
          <w:bCs w:val="0"/>
          <w:sz w:val="24"/>
          <w:szCs w:val="24"/>
        </w:rPr>
      </w:pPr>
      <w:r w:rsidRPr="00970AF5">
        <w:rPr>
          <w:b w:val="0"/>
          <w:bCs w:val="0"/>
          <w:sz w:val="24"/>
          <w:szCs w:val="24"/>
        </w:rPr>
        <w:t>Клеточные мембраны патогенов представляют собой ключевую мишень для антимикробных препаратов</w:t>
      </w:r>
      <w:r w:rsidR="00130E36">
        <w:rPr>
          <w:b w:val="0"/>
          <w:bCs w:val="0"/>
          <w:sz w:val="24"/>
          <w:szCs w:val="24"/>
        </w:rPr>
        <w:t xml:space="preserve"> </w:t>
      </w:r>
      <w:r w:rsidR="00AB56CC" w:rsidRPr="00AB56CC">
        <w:rPr>
          <w:b w:val="0"/>
          <w:bCs w:val="0"/>
          <w:sz w:val="24"/>
          <w:szCs w:val="24"/>
        </w:rPr>
        <w:t xml:space="preserve">[1]. По сравнению с </w:t>
      </w:r>
      <w:r w:rsidR="00740D92">
        <w:rPr>
          <w:b w:val="0"/>
          <w:bCs w:val="0"/>
          <w:sz w:val="24"/>
          <w:szCs w:val="24"/>
        </w:rPr>
        <w:t xml:space="preserve">отрицательно заряженными </w:t>
      </w:r>
      <w:r w:rsidR="00AB56CC" w:rsidRPr="00AB56CC">
        <w:rPr>
          <w:b w:val="0"/>
          <w:bCs w:val="0"/>
          <w:sz w:val="24"/>
          <w:szCs w:val="24"/>
        </w:rPr>
        <w:t xml:space="preserve">мембранами бактериальных и грибковых клеток, плазматические мембраны клеток млекопитающих имеют меньший заряд. Эти различия в структуре </w:t>
      </w:r>
      <w:r w:rsidR="00092760">
        <w:rPr>
          <w:b w:val="0"/>
          <w:bCs w:val="0"/>
          <w:sz w:val="24"/>
          <w:szCs w:val="24"/>
        </w:rPr>
        <w:t>мембран</w:t>
      </w:r>
      <w:r w:rsidR="00AB56CC" w:rsidRPr="00AB56CC">
        <w:rPr>
          <w:b w:val="0"/>
          <w:bCs w:val="0"/>
          <w:sz w:val="24"/>
          <w:szCs w:val="24"/>
        </w:rPr>
        <w:t xml:space="preserve"> дают рациональную основу для разработки нескольких типов положительно заряженных </w:t>
      </w:r>
      <w:r w:rsidR="00740D92">
        <w:rPr>
          <w:b w:val="0"/>
          <w:bCs w:val="0"/>
          <w:sz w:val="24"/>
          <w:szCs w:val="24"/>
        </w:rPr>
        <w:t>соединений, которые в перспективе могут стать</w:t>
      </w:r>
      <w:r w:rsidR="00AB56CC" w:rsidRPr="00AB56CC">
        <w:rPr>
          <w:b w:val="0"/>
          <w:bCs w:val="0"/>
          <w:sz w:val="24"/>
          <w:szCs w:val="24"/>
        </w:rPr>
        <w:t xml:space="preserve"> лекарственны</w:t>
      </w:r>
      <w:r w:rsidR="00740D92">
        <w:rPr>
          <w:b w:val="0"/>
          <w:bCs w:val="0"/>
          <w:sz w:val="24"/>
          <w:szCs w:val="24"/>
        </w:rPr>
        <w:t>м</w:t>
      </w:r>
      <w:r w:rsidR="00AB56CC" w:rsidRPr="00AB56CC">
        <w:rPr>
          <w:b w:val="0"/>
          <w:bCs w:val="0"/>
          <w:sz w:val="24"/>
          <w:szCs w:val="24"/>
        </w:rPr>
        <w:t xml:space="preserve"> </w:t>
      </w:r>
      <w:r w:rsidR="00740D92">
        <w:rPr>
          <w:b w:val="0"/>
          <w:bCs w:val="0"/>
          <w:sz w:val="24"/>
          <w:szCs w:val="24"/>
        </w:rPr>
        <w:t>средством</w:t>
      </w:r>
      <w:r w:rsidR="00AB56CC" w:rsidRPr="00AB56CC">
        <w:rPr>
          <w:b w:val="0"/>
          <w:bCs w:val="0"/>
          <w:sz w:val="24"/>
          <w:szCs w:val="24"/>
        </w:rPr>
        <w:t xml:space="preserve">. </w:t>
      </w:r>
      <w:r w:rsidR="00620FB7" w:rsidRPr="00AE0084">
        <w:rPr>
          <w:b w:val="0"/>
          <w:bCs w:val="0"/>
          <w:sz w:val="24"/>
          <w:szCs w:val="24"/>
        </w:rPr>
        <w:t xml:space="preserve">Понимание механизмов действия </w:t>
      </w:r>
      <w:r w:rsidR="00740D92">
        <w:rPr>
          <w:b w:val="0"/>
          <w:bCs w:val="0"/>
          <w:sz w:val="24"/>
          <w:szCs w:val="24"/>
        </w:rPr>
        <w:t>таких соединений</w:t>
      </w:r>
      <w:r w:rsidR="00620FB7" w:rsidRPr="00AE0084">
        <w:rPr>
          <w:b w:val="0"/>
          <w:bCs w:val="0"/>
          <w:sz w:val="24"/>
          <w:szCs w:val="24"/>
        </w:rPr>
        <w:t xml:space="preserve"> позволяет разрабатывать новые стратегии борьбы с инфекциями и преодолевать проблему устойчивости патогенов к существующим лекарственным средствам.</w:t>
      </w:r>
      <w:r w:rsidR="00AE0084">
        <w:rPr>
          <w:b w:val="0"/>
          <w:bCs w:val="0"/>
          <w:sz w:val="24"/>
          <w:szCs w:val="24"/>
        </w:rPr>
        <w:t xml:space="preserve"> </w:t>
      </w:r>
      <w:r w:rsidR="00AB56CC" w:rsidRPr="00AB56CC">
        <w:rPr>
          <w:b w:val="0"/>
          <w:bCs w:val="0"/>
          <w:sz w:val="24"/>
          <w:szCs w:val="24"/>
        </w:rPr>
        <w:t xml:space="preserve">Наиболее перспективными с этой точки зрения являются катионные амфифильные </w:t>
      </w:r>
      <w:r w:rsidR="00092760">
        <w:rPr>
          <w:b w:val="0"/>
          <w:bCs w:val="0"/>
          <w:sz w:val="24"/>
          <w:szCs w:val="24"/>
        </w:rPr>
        <w:t>соединения</w:t>
      </w:r>
      <w:r w:rsidR="00AB56CC" w:rsidRPr="00AB56CC">
        <w:rPr>
          <w:b w:val="0"/>
          <w:bCs w:val="0"/>
          <w:sz w:val="24"/>
          <w:szCs w:val="24"/>
        </w:rPr>
        <w:t xml:space="preserve"> из-за их высокого сродства к липидной мембране</w:t>
      </w:r>
      <w:r w:rsidR="00092760">
        <w:rPr>
          <w:b w:val="0"/>
          <w:bCs w:val="0"/>
          <w:sz w:val="24"/>
          <w:szCs w:val="24"/>
        </w:rPr>
        <w:t xml:space="preserve"> </w:t>
      </w:r>
      <w:r w:rsidR="00092760" w:rsidRPr="00092760">
        <w:rPr>
          <w:b w:val="0"/>
          <w:bCs w:val="0"/>
          <w:sz w:val="24"/>
          <w:szCs w:val="24"/>
        </w:rPr>
        <w:t>[2]</w:t>
      </w:r>
      <w:r w:rsidR="00AB56CC" w:rsidRPr="00AB56CC">
        <w:rPr>
          <w:b w:val="0"/>
          <w:bCs w:val="0"/>
          <w:sz w:val="24"/>
          <w:szCs w:val="24"/>
        </w:rPr>
        <w:t xml:space="preserve">. </w:t>
      </w:r>
    </w:p>
    <w:p w:rsidR="00AB56CC" w:rsidRPr="00AB56CC" w:rsidRDefault="00740D92" w:rsidP="00F92E04">
      <w:pPr>
        <w:pStyle w:val="1111"/>
        <w:spacing w:line="240" w:lineRule="auto"/>
        <w:ind w:firstLine="426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</w:t>
      </w:r>
      <w:r w:rsidR="00D80732">
        <w:rPr>
          <w:b w:val="0"/>
          <w:bCs w:val="0"/>
          <w:sz w:val="24"/>
          <w:szCs w:val="24"/>
        </w:rPr>
        <w:t>рименени</w:t>
      </w:r>
      <w:r>
        <w:rPr>
          <w:b w:val="0"/>
          <w:bCs w:val="0"/>
          <w:sz w:val="24"/>
          <w:szCs w:val="24"/>
        </w:rPr>
        <w:t>е</w:t>
      </w:r>
      <w:r w:rsidR="00D80732">
        <w:rPr>
          <w:b w:val="0"/>
          <w:bCs w:val="0"/>
          <w:sz w:val="24"/>
          <w:szCs w:val="24"/>
        </w:rPr>
        <w:t xml:space="preserve"> природных соединений, которые </w:t>
      </w:r>
      <w:r>
        <w:rPr>
          <w:b w:val="0"/>
          <w:bCs w:val="0"/>
          <w:sz w:val="24"/>
          <w:szCs w:val="24"/>
        </w:rPr>
        <w:t xml:space="preserve">могут </w:t>
      </w:r>
      <w:r w:rsidR="00D80732">
        <w:rPr>
          <w:b w:val="0"/>
          <w:bCs w:val="0"/>
          <w:sz w:val="24"/>
          <w:szCs w:val="24"/>
        </w:rPr>
        <w:t xml:space="preserve">обладать </w:t>
      </w:r>
      <w:proofErr w:type="spellStart"/>
      <w:r w:rsidR="00D80732">
        <w:rPr>
          <w:b w:val="0"/>
          <w:bCs w:val="0"/>
          <w:sz w:val="24"/>
          <w:szCs w:val="24"/>
        </w:rPr>
        <w:t>фунгицидной</w:t>
      </w:r>
      <w:proofErr w:type="spellEnd"/>
      <w:r w:rsidR="00D80732">
        <w:rPr>
          <w:b w:val="0"/>
          <w:bCs w:val="0"/>
          <w:sz w:val="24"/>
          <w:szCs w:val="24"/>
        </w:rPr>
        <w:t xml:space="preserve"> и антибактериальной активностью</w:t>
      </w:r>
      <w:r w:rsidRPr="00740D9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в качестве лекарственных или вспомогательных средств является тенденцией последнего десятилетия</w:t>
      </w:r>
      <w:r w:rsidR="00AB56CC" w:rsidRPr="00AB56CC">
        <w:rPr>
          <w:b w:val="0"/>
          <w:bCs w:val="0"/>
          <w:sz w:val="24"/>
          <w:szCs w:val="24"/>
        </w:rPr>
        <w:t>. Терпен</w:t>
      </w:r>
      <w:r w:rsidR="00990C32">
        <w:rPr>
          <w:b w:val="0"/>
          <w:bCs w:val="0"/>
          <w:sz w:val="24"/>
          <w:szCs w:val="24"/>
        </w:rPr>
        <w:t>ы</w:t>
      </w:r>
      <w:r w:rsidR="00D80732">
        <w:rPr>
          <w:b w:val="0"/>
          <w:bCs w:val="0"/>
          <w:sz w:val="24"/>
          <w:szCs w:val="24"/>
        </w:rPr>
        <w:t xml:space="preserve"> и производные на их основе</w:t>
      </w:r>
      <w:r w:rsidR="00AB56CC" w:rsidRPr="00AB56CC">
        <w:rPr>
          <w:b w:val="0"/>
          <w:bCs w:val="0"/>
          <w:sz w:val="24"/>
          <w:szCs w:val="24"/>
        </w:rPr>
        <w:t xml:space="preserve"> представляют собой одну из самых обширных и структурно разнообразных групп</w:t>
      </w:r>
      <w:r w:rsidR="003D1EEC">
        <w:rPr>
          <w:b w:val="0"/>
          <w:bCs w:val="0"/>
          <w:sz w:val="24"/>
          <w:szCs w:val="24"/>
        </w:rPr>
        <w:t>, встречающихся в природе</w:t>
      </w:r>
      <w:r w:rsidR="00AB56CC" w:rsidRPr="00AB56CC">
        <w:rPr>
          <w:b w:val="0"/>
          <w:bCs w:val="0"/>
          <w:sz w:val="24"/>
          <w:szCs w:val="24"/>
        </w:rPr>
        <w:t>.</w:t>
      </w:r>
      <w:r w:rsidR="00C3286A">
        <w:rPr>
          <w:b w:val="0"/>
          <w:bCs w:val="0"/>
          <w:sz w:val="24"/>
          <w:szCs w:val="24"/>
        </w:rPr>
        <w:t xml:space="preserve"> </w:t>
      </w:r>
      <w:r w:rsidR="001A5E04">
        <w:rPr>
          <w:rFonts w:cstheme="minorHAnsi"/>
          <w:b w:val="0"/>
          <w:bCs w:val="0"/>
          <w:sz w:val="24"/>
          <w:szCs w:val="24"/>
        </w:rPr>
        <w:t>Они</w:t>
      </w:r>
      <w:r w:rsidR="00C3286A" w:rsidRPr="00C3286A">
        <w:rPr>
          <w:rFonts w:cstheme="minorHAnsi"/>
          <w:b w:val="0"/>
          <w:bCs w:val="0"/>
          <w:sz w:val="24"/>
          <w:szCs w:val="24"/>
        </w:rPr>
        <w:t xml:space="preserve"> находят широкое применение в различных областях фармацевтики как в качестве медицинских препаратов, так и в качестве агентов доставки и пролонгации действия лекарств.</w:t>
      </w:r>
      <w:r w:rsidR="00AB56CC" w:rsidRPr="00AB56CC">
        <w:rPr>
          <w:b w:val="0"/>
          <w:bCs w:val="0"/>
          <w:sz w:val="24"/>
          <w:szCs w:val="24"/>
        </w:rPr>
        <w:t xml:space="preserve"> </w:t>
      </w:r>
      <w:r w:rsidR="00D80732">
        <w:rPr>
          <w:b w:val="0"/>
          <w:bCs w:val="0"/>
          <w:sz w:val="24"/>
          <w:szCs w:val="24"/>
        </w:rPr>
        <w:t xml:space="preserve">Они обладают </w:t>
      </w:r>
      <w:r w:rsidR="00055FAB">
        <w:rPr>
          <w:b w:val="0"/>
          <w:bCs w:val="0"/>
          <w:sz w:val="24"/>
          <w:szCs w:val="24"/>
        </w:rPr>
        <w:t xml:space="preserve">как </w:t>
      </w:r>
      <w:proofErr w:type="spellStart"/>
      <w:r w:rsidR="00055FAB">
        <w:rPr>
          <w:b w:val="0"/>
          <w:bCs w:val="0"/>
          <w:sz w:val="24"/>
          <w:szCs w:val="24"/>
        </w:rPr>
        <w:t>фунгистатическими</w:t>
      </w:r>
      <w:proofErr w:type="spellEnd"/>
      <w:r w:rsidR="00055FAB">
        <w:rPr>
          <w:b w:val="0"/>
          <w:bCs w:val="0"/>
          <w:sz w:val="24"/>
          <w:szCs w:val="24"/>
        </w:rPr>
        <w:t xml:space="preserve"> свойствами, так и </w:t>
      </w:r>
      <w:proofErr w:type="spellStart"/>
      <w:r>
        <w:rPr>
          <w:b w:val="0"/>
          <w:bCs w:val="0"/>
          <w:sz w:val="24"/>
          <w:szCs w:val="24"/>
        </w:rPr>
        <w:t>мембранотропной</w:t>
      </w:r>
      <w:proofErr w:type="spellEnd"/>
      <w:r w:rsidR="00055FAB">
        <w:rPr>
          <w:b w:val="0"/>
          <w:bCs w:val="0"/>
          <w:sz w:val="24"/>
          <w:szCs w:val="24"/>
        </w:rPr>
        <w:t xml:space="preserve"> способностью. </w:t>
      </w:r>
      <w:r w:rsidR="00AB56CC" w:rsidRPr="00AB56CC">
        <w:rPr>
          <w:b w:val="0"/>
          <w:bCs w:val="0"/>
          <w:sz w:val="24"/>
          <w:szCs w:val="24"/>
        </w:rPr>
        <w:t>Поэтому введение в природные терпеноиды</w:t>
      </w:r>
      <w:r>
        <w:rPr>
          <w:b w:val="0"/>
          <w:bCs w:val="0"/>
          <w:sz w:val="24"/>
          <w:szCs w:val="24"/>
        </w:rPr>
        <w:t xml:space="preserve"> </w:t>
      </w:r>
      <w:r w:rsidR="00AB56CC" w:rsidRPr="00AB56CC">
        <w:rPr>
          <w:b w:val="0"/>
          <w:bCs w:val="0"/>
          <w:sz w:val="24"/>
          <w:szCs w:val="24"/>
        </w:rPr>
        <w:t xml:space="preserve">четвертичных аммониевых групп представляет особый интерес для создания терапевтических средств. </w:t>
      </w:r>
    </w:p>
    <w:p w:rsidR="00740D92" w:rsidRDefault="008B38B5" w:rsidP="00740D92">
      <w:pPr>
        <w:pStyle w:val="p1"/>
        <w:ind w:firstLine="426"/>
        <w:jc w:val="both"/>
        <w:rPr>
          <w:sz w:val="24"/>
          <w:szCs w:val="24"/>
        </w:rPr>
      </w:pPr>
      <w:r w:rsidRPr="008B38B5">
        <w:rPr>
          <w:sz w:val="24"/>
          <w:szCs w:val="24"/>
        </w:rPr>
        <w:t xml:space="preserve">В представленной работе были синтезированы </w:t>
      </w:r>
      <w:proofErr w:type="spellStart"/>
      <w:r w:rsidRPr="008B38B5">
        <w:rPr>
          <w:sz w:val="24"/>
          <w:szCs w:val="24"/>
        </w:rPr>
        <w:t>меротерпеноиды</w:t>
      </w:r>
      <w:proofErr w:type="spellEnd"/>
      <w:r w:rsidRPr="008B38B5">
        <w:rPr>
          <w:sz w:val="24"/>
          <w:szCs w:val="24"/>
        </w:rPr>
        <w:t xml:space="preserve"> на основе</w:t>
      </w:r>
      <w:r>
        <w:rPr>
          <w:sz w:val="24"/>
          <w:szCs w:val="24"/>
        </w:rPr>
        <w:t xml:space="preserve"> </w:t>
      </w:r>
      <w:r w:rsidR="00AB56CC" w:rsidRPr="00AB56CC">
        <w:rPr>
          <w:sz w:val="24"/>
          <w:szCs w:val="24"/>
        </w:rPr>
        <w:t>(1</w:t>
      </w:r>
      <w:r w:rsidR="00AB56CC" w:rsidRPr="00AB56CC">
        <w:rPr>
          <w:i/>
          <w:iCs/>
          <w:sz w:val="24"/>
          <w:szCs w:val="24"/>
        </w:rPr>
        <w:t>R</w:t>
      </w:r>
      <w:r w:rsidR="00AB56CC" w:rsidRPr="00AB56CC">
        <w:rPr>
          <w:sz w:val="24"/>
          <w:szCs w:val="24"/>
        </w:rPr>
        <w:t>,2</w:t>
      </w:r>
      <w:r w:rsidR="00AB56CC" w:rsidRPr="00AB56CC">
        <w:rPr>
          <w:i/>
          <w:iCs/>
          <w:sz w:val="24"/>
          <w:szCs w:val="24"/>
        </w:rPr>
        <w:t>S</w:t>
      </w:r>
      <w:r w:rsidR="00AB56CC" w:rsidRPr="00AB56CC">
        <w:rPr>
          <w:sz w:val="24"/>
          <w:szCs w:val="24"/>
        </w:rPr>
        <w:t>,5</w:t>
      </w:r>
      <w:r w:rsidR="00AB56CC" w:rsidRPr="00AB56CC">
        <w:rPr>
          <w:i/>
          <w:iCs/>
          <w:sz w:val="24"/>
          <w:szCs w:val="24"/>
        </w:rPr>
        <w:t>R</w:t>
      </w:r>
      <w:r w:rsidR="00AB56CC" w:rsidRPr="00AB56CC">
        <w:rPr>
          <w:sz w:val="24"/>
          <w:szCs w:val="24"/>
        </w:rPr>
        <w:t xml:space="preserve">)-ментола и </w:t>
      </w:r>
      <w:r w:rsidR="00AB56CC" w:rsidRPr="00AB56CC">
        <w:rPr>
          <w:i/>
          <w:iCs/>
          <w:sz w:val="24"/>
          <w:szCs w:val="24"/>
          <w:lang w:val="en-US"/>
        </w:rPr>
        <w:t>S</w:t>
      </w:r>
      <w:r w:rsidR="00AB56CC" w:rsidRPr="00AB56CC">
        <w:rPr>
          <w:sz w:val="24"/>
          <w:szCs w:val="24"/>
        </w:rPr>
        <w:t>-борнеола, методом динамического светорассеяния была изучена самосборка синтезированных соединений в водных растворах, также была изучена возможность взаимодействия полученных соединений с модельной фосфолипидной мембраной</w:t>
      </w:r>
      <w:r w:rsidR="00C15AA6">
        <w:rPr>
          <w:b/>
          <w:bCs/>
          <w:sz w:val="24"/>
          <w:szCs w:val="24"/>
        </w:rPr>
        <w:t xml:space="preserve"> </w:t>
      </w:r>
      <w:r w:rsidR="00C15AA6" w:rsidRPr="008B38B5">
        <w:rPr>
          <w:sz w:val="24"/>
          <w:szCs w:val="24"/>
        </w:rPr>
        <w:t>методом турбидиметрического титрования</w:t>
      </w:r>
      <w:r w:rsidR="00AB56CC" w:rsidRPr="008B38B5">
        <w:rPr>
          <w:sz w:val="24"/>
          <w:szCs w:val="24"/>
        </w:rPr>
        <w:t>.</w:t>
      </w:r>
      <w:r w:rsidR="0076251A">
        <w:rPr>
          <w:sz w:val="24"/>
          <w:szCs w:val="24"/>
        </w:rPr>
        <w:t xml:space="preserve"> </w:t>
      </w:r>
      <w:r w:rsidR="00740D92">
        <w:rPr>
          <w:sz w:val="24"/>
          <w:szCs w:val="24"/>
        </w:rPr>
        <w:t xml:space="preserve">Методом </w:t>
      </w:r>
      <w:proofErr w:type="spellStart"/>
      <w:r w:rsidR="00740D92">
        <w:rPr>
          <w:sz w:val="24"/>
          <w:szCs w:val="24"/>
        </w:rPr>
        <w:t>резазуринового</w:t>
      </w:r>
      <w:proofErr w:type="spellEnd"/>
      <w:r w:rsidR="00740D92">
        <w:rPr>
          <w:sz w:val="24"/>
          <w:szCs w:val="24"/>
        </w:rPr>
        <w:t xml:space="preserve"> теста были оценены МИК в отношении патогенных и оппортунистических штаммов бактерий и грибков. </w:t>
      </w:r>
    </w:p>
    <w:p w:rsidR="005D2826" w:rsidRDefault="005D2826" w:rsidP="00740D92">
      <w:pPr>
        <w:pStyle w:val="p1"/>
        <w:ind w:firstLine="426"/>
        <w:jc w:val="both"/>
        <w:rPr>
          <w:sz w:val="24"/>
          <w:szCs w:val="24"/>
        </w:rPr>
      </w:pPr>
      <w:r w:rsidRPr="00AB56CC">
        <w:rPr>
          <w:i/>
          <w:iCs/>
          <w:sz w:val="24"/>
          <w:szCs w:val="24"/>
        </w:rPr>
        <w:t>Работа выполнена при финансовой</w:t>
      </w:r>
      <w:r w:rsidRPr="2A5688C4">
        <w:rPr>
          <w:i/>
          <w:iCs/>
          <w:sz w:val="24"/>
          <w:szCs w:val="24"/>
        </w:rPr>
        <w:t xml:space="preserve"> поддержке РНФ (грант №</w:t>
      </w:r>
      <w:r>
        <w:rPr>
          <w:i/>
          <w:iCs/>
          <w:sz w:val="24"/>
          <w:szCs w:val="24"/>
        </w:rPr>
        <w:t xml:space="preserve"> </w:t>
      </w:r>
      <w:r w:rsidRPr="00B47701">
        <w:rPr>
          <w:i/>
          <w:iCs/>
          <w:sz w:val="24"/>
          <w:szCs w:val="24"/>
        </w:rPr>
        <w:t>24-73-00236</w:t>
      </w:r>
      <w:r w:rsidRPr="2A5688C4">
        <w:rPr>
          <w:i/>
          <w:iCs/>
          <w:sz w:val="24"/>
          <w:szCs w:val="24"/>
        </w:rPr>
        <w:t>)</w:t>
      </w:r>
    </w:p>
    <w:p w:rsidR="005D2826" w:rsidRPr="005D2826" w:rsidRDefault="005D2826" w:rsidP="005D2826">
      <w:pPr>
        <w:pStyle w:val="p1"/>
        <w:ind w:firstLine="426"/>
        <w:jc w:val="center"/>
        <w:rPr>
          <w:b/>
          <w:bCs/>
          <w:sz w:val="24"/>
          <w:szCs w:val="24"/>
        </w:rPr>
      </w:pPr>
      <w:r w:rsidRPr="005D2826">
        <w:rPr>
          <w:b/>
          <w:bCs/>
          <w:sz w:val="24"/>
          <w:szCs w:val="24"/>
        </w:rPr>
        <w:t>Литература</w:t>
      </w:r>
    </w:p>
    <w:p w:rsidR="00AB56CC" w:rsidRDefault="005D2826" w:rsidP="00740D92">
      <w:pPr>
        <w:pStyle w:val="p1"/>
        <w:numPr>
          <w:ilvl w:val="0"/>
          <w:numId w:val="1"/>
        </w:numPr>
        <w:ind w:left="0" w:firstLine="0"/>
        <w:jc w:val="both"/>
        <w:rPr>
          <w:b/>
          <w:bCs/>
          <w:sz w:val="24"/>
          <w:szCs w:val="24"/>
          <w:lang w:val="en-US"/>
        </w:rPr>
      </w:pPr>
      <w:proofErr w:type="spellStart"/>
      <w:r w:rsidRPr="00AB56CC">
        <w:rPr>
          <w:sz w:val="24"/>
          <w:szCs w:val="24"/>
          <w:lang w:val="en-US"/>
        </w:rPr>
        <w:t>Sant</w:t>
      </w:r>
      <w:proofErr w:type="spellEnd"/>
      <w:r w:rsidRPr="00AB56CC">
        <w:rPr>
          <w:sz w:val="24"/>
          <w:szCs w:val="24"/>
          <w:lang w:val="en-US"/>
        </w:rPr>
        <w:t xml:space="preserve"> </w:t>
      </w:r>
      <w:r w:rsidR="00AB56CC" w:rsidRPr="00AB56CC">
        <w:rPr>
          <w:sz w:val="24"/>
          <w:szCs w:val="24"/>
          <w:lang w:val="en-US"/>
        </w:rPr>
        <w:t>D</w:t>
      </w:r>
      <w:r w:rsidR="00AB56CC" w:rsidRPr="00740D92">
        <w:rPr>
          <w:sz w:val="24"/>
          <w:szCs w:val="24"/>
          <w:lang w:val="en-US"/>
        </w:rPr>
        <w:t>.</w:t>
      </w:r>
      <w:r w:rsidR="00AB56CC" w:rsidRPr="00AB56CC">
        <w:rPr>
          <w:sz w:val="24"/>
          <w:szCs w:val="24"/>
          <w:lang w:val="en-US"/>
        </w:rPr>
        <w:t>G</w:t>
      </w:r>
      <w:r w:rsidR="00AB56CC" w:rsidRPr="00740D92">
        <w:rPr>
          <w:sz w:val="24"/>
          <w:szCs w:val="24"/>
          <w:lang w:val="en-US"/>
        </w:rPr>
        <w:t xml:space="preserve">., </w:t>
      </w:r>
      <w:proofErr w:type="spellStart"/>
      <w:r w:rsidRPr="00AB56CC">
        <w:rPr>
          <w:sz w:val="24"/>
          <w:szCs w:val="24"/>
          <w:lang w:val="en-US"/>
        </w:rPr>
        <w:t>Tupe</w:t>
      </w:r>
      <w:proofErr w:type="spellEnd"/>
      <w:r w:rsidRPr="00AB56CC">
        <w:rPr>
          <w:sz w:val="24"/>
          <w:szCs w:val="24"/>
          <w:lang w:val="en-US"/>
        </w:rPr>
        <w:t xml:space="preserve"> </w:t>
      </w:r>
      <w:r w:rsidR="00AB56CC" w:rsidRPr="00AB56CC">
        <w:rPr>
          <w:sz w:val="24"/>
          <w:szCs w:val="24"/>
          <w:lang w:val="en-US"/>
        </w:rPr>
        <w:t>S</w:t>
      </w:r>
      <w:r w:rsidR="00AB56CC" w:rsidRPr="00740D92">
        <w:rPr>
          <w:sz w:val="24"/>
          <w:szCs w:val="24"/>
          <w:lang w:val="en-US"/>
        </w:rPr>
        <w:t>.</w:t>
      </w:r>
      <w:r w:rsidR="00AB56CC" w:rsidRPr="00AB56CC">
        <w:rPr>
          <w:sz w:val="24"/>
          <w:szCs w:val="24"/>
          <w:lang w:val="en-US"/>
        </w:rPr>
        <w:t>G</w:t>
      </w:r>
      <w:r w:rsidR="00AB56CC" w:rsidRPr="00740D92">
        <w:rPr>
          <w:sz w:val="24"/>
          <w:szCs w:val="24"/>
          <w:lang w:val="en-US"/>
        </w:rPr>
        <w:t xml:space="preserve">., </w:t>
      </w:r>
      <w:proofErr w:type="spellStart"/>
      <w:r w:rsidRPr="00AB56CC">
        <w:rPr>
          <w:sz w:val="24"/>
          <w:szCs w:val="24"/>
          <w:lang w:val="en-US"/>
        </w:rPr>
        <w:t>Ramana</w:t>
      </w:r>
      <w:proofErr w:type="spellEnd"/>
      <w:r w:rsidRPr="00AB56CC">
        <w:rPr>
          <w:sz w:val="24"/>
          <w:szCs w:val="24"/>
          <w:lang w:val="en-US"/>
        </w:rPr>
        <w:t xml:space="preserve"> </w:t>
      </w:r>
      <w:r w:rsidR="00AB56CC" w:rsidRPr="00AB56CC">
        <w:rPr>
          <w:sz w:val="24"/>
          <w:szCs w:val="24"/>
          <w:lang w:val="en-US"/>
        </w:rPr>
        <w:t>C</w:t>
      </w:r>
      <w:r w:rsidR="00AB56CC" w:rsidRPr="00740D92">
        <w:rPr>
          <w:sz w:val="24"/>
          <w:szCs w:val="24"/>
          <w:lang w:val="en-US"/>
        </w:rPr>
        <w:t>.</w:t>
      </w:r>
      <w:r w:rsidR="00AB56CC" w:rsidRPr="00AB56CC">
        <w:rPr>
          <w:sz w:val="24"/>
          <w:szCs w:val="24"/>
          <w:lang w:val="en-US"/>
        </w:rPr>
        <w:t>V</w:t>
      </w:r>
      <w:r w:rsidR="00AB56CC" w:rsidRPr="00740D92">
        <w:rPr>
          <w:sz w:val="24"/>
          <w:szCs w:val="24"/>
          <w:lang w:val="en-US"/>
        </w:rPr>
        <w:t xml:space="preserve">., </w:t>
      </w:r>
      <w:r w:rsidRPr="00AB56CC">
        <w:rPr>
          <w:sz w:val="24"/>
          <w:szCs w:val="24"/>
          <w:lang w:val="en-US"/>
        </w:rPr>
        <w:t>Deshpande</w:t>
      </w:r>
      <w:r w:rsidRPr="00740D92">
        <w:rPr>
          <w:sz w:val="24"/>
          <w:szCs w:val="24"/>
          <w:lang w:val="en-US"/>
        </w:rPr>
        <w:t xml:space="preserve"> </w:t>
      </w:r>
      <w:r w:rsidR="00AB56CC" w:rsidRPr="00AB56CC">
        <w:rPr>
          <w:sz w:val="24"/>
          <w:szCs w:val="24"/>
          <w:lang w:val="en-US"/>
        </w:rPr>
        <w:t>M</w:t>
      </w:r>
      <w:r w:rsidR="00AB56CC" w:rsidRPr="00740D92">
        <w:rPr>
          <w:sz w:val="24"/>
          <w:szCs w:val="24"/>
          <w:lang w:val="en-US"/>
        </w:rPr>
        <w:t>.</w:t>
      </w:r>
      <w:r w:rsidR="00AB56CC" w:rsidRPr="00AB56CC">
        <w:rPr>
          <w:sz w:val="24"/>
          <w:szCs w:val="24"/>
          <w:lang w:val="en-US"/>
        </w:rPr>
        <w:t>V</w:t>
      </w:r>
      <w:r w:rsidR="00AB56CC" w:rsidRPr="00740D92">
        <w:rPr>
          <w:sz w:val="24"/>
          <w:szCs w:val="24"/>
          <w:lang w:val="en-US"/>
        </w:rPr>
        <w:t xml:space="preserve">. </w:t>
      </w:r>
      <w:r w:rsidRPr="005D2826">
        <w:rPr>
          <w:sz w:val="24"/>
          <w:szCs w:val="24"/>
          <w:lang w:val="en-US"/>
        </w:rPr>
        <w:t>Fungal cell membrane-promising drug target for antifungal therapy // J. Appl. Microbiol. 2016. V</w:t>
      </w:r>
      <w:r>
        <w:rPr>
          <w:sz w:val="24"/>
          <w:szCs w:val="24"/>
          <w:lang w:val="en-US"/>
        </w:rPr>
        <w:t>ol</w:t>
      </w:r>
      <w:r w:rsidRPr="005D2826">
        <w:rPr>
          <w:sz w:val="24"/>
          <w:szCs w:val="24"/>
          <w:lang w:val="en-US"/>
        </w:rPr>
        <w:t>. 121. P. 1498-1510.</w:t>
      </w:r>
      <w:r w:rsidR="006B57A2">
        <w:rPr>
          <w:sz w:val="24"/>
          <w:szCs w:val="24"/>
          <w:lang w:val="en-US"/>
        </w:rPr>
        <w:t xml:space="preserve"> </w:t>
      </w:r>
    </w:p>
    <w:p w:rsidR="00AB56CC" w:rsidRPr="00A4249D" w:rsidRDefault="005D2826" w:rsidP="00A4249D">
      <w:pPr>
        <w:pStyle w:val="1111"/>
        <w:numPr>
          <w:ilvl w:val="0"/>
          <w:numId w:val="1"/>
        </w:numPr>
        <w:spacing w:line="240" w:lineRule="auto"/>
        <w:ind w:left="0" w:firstLine="0"/>
        <w:jc w:val="both"/>
        <w:rPr>
          <w:b w:val="0"/>
          <w:bCs w:val="0"/>
          <w:sz w:val="24"/>
          <w:szCs w:val="24"/>
          <w:lang w:val="en-US"/>
        </w:rPr>
      </w:pPr>
      <w:r w:rsidRPr="005D2826">
        <w:rPr>
          <w:b w:val="0"/>
          <w:bCs w:val="0"/>
          <w:sz w:val="24"/>
          <w:szCs w:val="24"/>
          <w:lang w:val="en-US"/>
        </w:rPr>
        <w:t>Cook M.A. Wright G.D. The past, present, and future of antibiotics // Sci. Transl. Med. 2022. V</w:t>
      </w:r>
      <w:r>
        <w:rPr>
          <w:b w:val="0"/>
          <w:bCs w:val="0"/>
          <w:sz w:val="24"/>
          <w:szCs w:val="24"/>
          <w:lang w:val="en-US"/>
        </w:rPr>
        <w:t>ol</w:t>
      </w:r>
      <w:r w:rsidRPr="005D2826">
        <w:rPr>
          <w:b w:val="0"/>
          <w:bCs w:val="0"/>
          <w:sz w:val="24"/>
          <w:szCs w:val="24"/>
          <w:lang w:val="en-US"/>
        </w:rPr>
        <w:t xml:space="preserve">. 14. </w:t>
      </w:r>
      <w:r w:rsidR="006B57A2" w:rsidRPr="006B57A2">
        <w:rPr>
          <w:b w:val="0"/>
          <w:bCs w:val="0"/>
          <w:sz w:val="24"/>
          <w:szCs w:val="24"/>
          <w:lang w:val="en-US"/>
        </w:rPr>
        <w:t>eabo7793</w:t>
      </w:r>
      <w:r>
        <w:rPr>
          <w:b w:val="0"/>
          <w:bCs w:val="0"/>
          <w:sz w:val="24"/>
          <w:szCs w:val="24"/>
          <w:lang w:val="en-US"/>
        </w:rPr>
        <w:t xml:space="preserve">. </w:t>
      </w:r>
    </w:p>
    <w:sectPr w:rsidR="00AB56CC" w:rsidRPr="00A4249D" w:rsidSect="00D523D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51AF7"/>
    <w:multiLevelType w:val="hybridMultilevel"/>
    <w:tmpl w:val="43989DE8"/>
    <w:lvl w:ilvl="0" w:tplc="705CF38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B56CC"/>
    <w:rsid w:val="00003D87"/>
    <w:rsid w:val="00016B67"/>
    <w:rsid w:val="00027874"/>
    <w:rsid w:val="00055FAB"/>
    <w:rsid w:val="000770B1"/>
    <w:rsid w:val="00092760"/>
    <w:rsid w:val="00126B65"/>
    <w:rsid w:val="00130E36"/>
    <w:rsid w:val="00184E96"/>
    <w:rsid w:val="001A5E04"/>
    <w:rsid w:val="00226EC6"/>
    <w:rsid w:val="00235E22"/>
    <w:rsid w:val="00237DF0"/>
    <w:rsid w:val="00272FF6"/>
    <w:rsid w:val="002B50BA"/>
    <w:rsid w:val="003D1EEC"/>
    <w:rsid w:val="003E2DF8"/>
    <w:rsid w:val="003F148B"/>
    <w:rsid w:val="00493C6D"/>
    <w:rsid w:val="00494A15"/>
    <w:rsid w:val="00505F54"/>
    <w:rsid w:val="005770D5"/>
    <w:rsid w:val="005B4BCC"/>
    <w:rsid w:val="005D2826"/>
    <w:rsid w:val="00613505"/>
    <w:rsid w:val="00620FB7"/>
    <w:rsid w:val="00697F30"/>
    <w:rsid w:val="006A47A3"/>
    <w:rsid w:val="006B57A2"/>
    <w:rsid w:val="006E7053"/>
    <w:rsid w:val="00740D92"/>
    <w:rsid w:val="007475D2"/>
    <w:rsid w:val="0076251A"/>
    <w:rsid w:val="00820EFE"/>
    <w:rsid w:val="008B38B5"/>
    <w:rsid w:val="008E4B6A"/>
    <w:rsid w:val="008F10EB"/>
    <w:rsid w:val="00900DE9"/>
    <w:rsid w:val="00910E99"/>
    <w:rsid w:val="00970AF5"/>
    <w:rsid w:val="00972558"/>
    <w:rsid w:val="00981279"/>
    <w:rsid w:val="00990C32"/>
    <w:rsid w:val="009A278B"/>
    <w:rsid w:val="00A4249D"/>
    <w:rsid w:val="00AB56CC"/>
    <w:rsid w:val="00AE0084"/>
    <w:rsid w:val="00B55309"/>
    <w:rsid w:val="00B8378E"/>
    <w:rsid w:val="00C15AA6"/>
    <w:rsid w:val="00C1710E"/>
    <w:rsid w:val="00C3286A"/>
    <w:rsid w:val="00CD5650"/>
    <w:rsid w:val="00D062AA"/>
    <w:rsid w:val="00D523D4"/>
    <w:rsid w:val="00D80732"/>
    <w:rsid w:val="00E3278A"/>
    <w:rsid w:val="00E4077C"/>
    <w:rsid w:val="00F57DCE"/>
    <w:rsid w:val="00F92E04"/>
    <w:rsid w:val="00FB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6C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56CC"/>
    <w:rPr>
      <w:color w:val="605E5C"/>
      <w:shd w:val="clear" w:color="auto" w:fill="E1DFDD"/>
    </w:rPr>
  </w:style>
  <w:style w:type="paragraph" w:customStyle="1" w:styleId="1111">
    <w:name w:val="1111"/>
    <w:basedOn w:val="a"/>
    <w:link w:val="11110"/>
    <w:qFormat/>
    <w:rsid w:val="00AB56CC"/>
    <w:pPr>
      <w:spacing w:after="0" w:line="36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1110">
    <w:name w:val="1111 Знак"/>
    <w:basedOn w:val="a0"/>
    <w:link w:val="1111"/>
    <w:rsid w:val="00AB56CC"/>
    <w:rPr>
      <w:rFonts w:ascii="Times New Roman" w:hAnsi="Times New Roman" w:cs="Times New Roman"/>
      <w:b/>
      <w:bCs/>
      <w:sz w:val="28"/>
      <w:szCs w:val="28"/>
    </w:rPr>
  </w:style>
  <w:style w:type="paragraph" w:customStyle="1" w:styleId="p1">
    <w:name w:val="p1"/>
    <w:basedOn w:val="a"/>
    <w:rsid w:val="008B38B5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s1">
    <w:name w:val="s1"/>
    <w:basedOn w:val="a0"/>
    <w:rsid w:val="0076251A"/>
    <w:rPr>
      <w:rFonts w:ascii="Times New Roman" w:hAnsi="Times New Roman" w:cs="Times New Roman" w:hint="default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Tatiana Dubinina</cp:lastModifiedBy>
  <cp:revision>4</cp:revision>
  <dcterms:created xsi:type="dcterms:W3CDTF">2025-03-04T18:34:00Z</dcterms:created>
  <dcterms:modified xsi:type="dcterms:W3CDTF">2025-03-14T09:49:00Z</dcterms:modified>
</cp:coreProperties>
</file>