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75C9" w14:textId="3458CCE6" w:rsidR="0053771F" w:rsidRPr="005B4E4C" w:rsidRDefault="002C08A0" w:rsidP="0053771F">
      <w:pPr>
        <w:jc w:val="center"/>
        <w:rPr>
          <w:b/>
          <w:bCs/>
          <w:sz w:val="28"/>
          <w:szCs w:val="28"/>
        </w:rPr>
      </w:pPr>
      <w:r w:rsidRPr="005B4E4C">
        <w:rPr>
          <w:b/>
          <w:bCs/>
          <w:sz w:val="28"/>
          <w:szCs w:val="28"/>
        </w:rPr>
        <w:t>ВОДНО-ЭТАНОЛЬНЫЕ РАСТВОР</w:t>
      </w:r>
      <w:r>
        <w:rPr>
          <w:b/>
          <w:bCs/>
          <w:sz w:val="28"/>
          <w:szCs w:val="28"/>
        </w:rPr>
        <w:t>Ы</w:t>
      </w:r>
      <w:r w:rsidRPr="005B4E4C">
        <w:rPr>
          <w:b/>
          <w:bCs/>
          <w:sz w:val="28"/>
          <w:szCs w:val="28"/>
        </w:rPr>
        <w:t>: ОПРЕДЕЛЕНИЕ КРИТИЧЕСКИХ ПАРАМЕТРОВ В ПРОТОЧНОМ РЕЖИМЕ</w:t>
      </w:r>
    </w:p>
    <w:p w14:paraId="4F8E701C" w14:textId="59CACF02" w:rsidR="0053771F" w:rsidRDefault="0053771F" w:rsidP="0053771F">
      <w:pPr>
        <w:shd w:val="clear" w:color="auto" w:fill="FFFFFF"/>
        <w:jc w:val="center"/>
        <w:rPr>
          <w:i/>
          <w:color w:val="000000"/>
        </w:rPr>
      </w:pPr>
      <w:r w:rsidRPr="005B4E4C">
        <w:rPr>
          <w:b/>
          <w:iCs/>
          <w:color w:val="000000"/>
          <w:u w:val="single"/>
        </w:rPr>
        <w:t>Федосеев Т.</w:t>
      </w:r>
      <w:r w:rsidRPr="005B4E4C">
        <w:rPr>
          <w:b/>
          <w:iCs/>
          <w:color w:val="000000"/>
          <w:u w:val="single"/>
          <w:vertAlign w:val="superscript"/>
        </w:rPr>
        <w:t>1,2</w:t>
      </w:r>
      <w:r w:rsidRPr="005B4E4C">
        <w:rPr>
          <w:b/>
          <w:iCs/>
          <w:color w:val="000000"/>
        </w:rPr>
        <w:t>, Богдан Т.В.</w:t>
      </w:r>
      <w:r w:rsidRPr="005B4E4C">
        <w:rPr>
          <w:b/>
          <w:iCs/>
          <w:color w:val="000000"/>
          <w:vertAlign w:val="superscript"/>
        </w:rPr>
        <w:t>1,3</w:t>
      </w:r>
      <w:r w:rsidRPr="005B4E4C">
        <w:rPr>
          <w:b/>
          <w:iCs/>
          <w:color w:val="000000"/>
        </w:rPr>
        <w:t>, Богородский С.Э.</w:t>
      </w:r>
      <w:r w:rsidRPr="005B4E4C">
        <w:rPr>
          <w:b/>
          <w:iCs/>
          <w:color w:val="000000"/>
          <w:vertAlign w:val="superscript"/>
        </w:rPr>
        <w:t>1</w:t>
      </w:r>
      <w:r w:rsidRPr="005B4E4C">
        <w:rPr>
          <w:b/>
          <w:iCs/>
          <w:color w:val="000000"/>
        </w:rPr>
        <w:t>, Богдан В.И.</w:t>
      </w:r>
      <w:r w:rsidRPr="005B4E4C">
        <w:rPr>
          <w:b/>
          <w:iCs/>
          <w:color w:val="000000"/>
          <w:vertAlign w:val="superscript"/>
        </w:rPr>
        <w:t>1,3</w:t>
      </w:r>
      <w:r w:rsidRPr="005B4E4C">
        <w:rPr>
          <w:i/>
          <w:color w:val="000000"/>
        </w:rPr>
        <w:t xml:space="preserve"> </w:t>
      </w:r>
    </w:p>
    <w:p w14:paraId="73B3330B" w14:textId="2E76CC28" w:rsidR="00143B11" w:rsidRPr="0053771F" w:rsidRDefault="00EB57C6" w:rsidP="00EB57C6">
      <w:pPr>
        <w:shd w:val="clear" w:color="auto" w:fill="FFFFFF"/>
        <w:jc w:val="center"/>
        <w:rPr>
          <w:b/>
          <w:iCs/>
          <w:color w:val="000000"/>
        </w:rPr>
      </w:pPr>
      <w:r>
        <w:rPr>
          <w:i/>
          <w:color w:val="000000"/>
        </w:rPr>
        <w:t>Студент, 4 курс бакалавриата</w:t>
      </w:r>
    </w:p>
    <w:p w14:paraId="266FC814" w14:textId="52C230C2" w:rsidR="0053771F" w:rsidRPr="005B4E4C" w:rsidRDefault="0053771F" w:rsidP="0053771F">
      <w:pPr>
        <w:shd w:val="clear" w:color="auto" w:fill="FFFFFF"/>
        <w:jc w:val="center"/>
        <w:rPr>
          <w:i/>
          <w:iCs/>
        </w:rPr>
      </w:pPr>
      <w:r w:rsidRPr="005B4E4C">
        <w:rPr>
          <w:i/>
          <w:iCs/>
          <w:vertAlign w:val="superscript"/>
        </w:rPr>
        <w:t>1</w:t>
      </w:r>
      <w:r w:rsidRPr="005B4E4C">
        <w:rPr>
          <w:i/>
          <w:iCs/>
        </w:rPr>
        <w:t>Институт органической химии им. Н.Д. Зелинского Р</w:t>
      </w:r>
      <w:r w:rsidR="00160BFF">
        <w:rPr>
          <w:i/>
          <w:iCs/>
        </w:rPr>
        <w:t>АН</w:t>
      </w:r>
      <w:r w:rsidRPr="005B4E4C">
        <w:rPr>
          <w:i/>
          <w:iCs/>
        </w:rPr>
        <w:t>, Москва, Россия</w:t>
      </w:r>
    </w:p>
    <w:p w14:paraId="295B5BF1" w14:textId="7C6DA35D" w:rsidR="0053771F" w:rsidRPr="005B4E4C" w:rsidRDefault="0053771F" w:rsidP="0053771F">
      <w:pPr>
        <w:shd w:val="clear" w:color="auto" w:fill="FFFFFF"/>
        <w:jc w:val="center"/>
        <w:rPr>
          <w:i/>
          <w:iCs/>
        </w:rPr>
      </w:pPr>
      <w:r w:rsidRPr="005B4E4C">
        <w:rPr>
          <w:i/>
          <w:iCs/>
          <w:vertAlign w:val="superscript"/>
        </w:rPr>
        <w:t xml:space="preserve"> 2</w:t>
      </w:r>
      <w:r w:rsidRPr="005B4E4C">
        <w:rPr>
          <w:i/>
          <w:color w:val="000000"/>
        </w:rPr>
        <w:t>Н</w:t>
      </w:r>
      <w:r>
        <w:rPr>
          <w:i/>
          <w:color w:val="000000"/>
        </w:rPr>
        <w:t>ИЯУ</w:t>
      </w:r>
      <w:r w:rsidRPr="005B4E4C">
        <w:rPr>
          <w:i/>
          <w:color w:val="000000"/>
        </w:rPr>
        <w:t xml:space="preserve"> «МИФИ», </w:t>
      </w:r>
      <w:r>
        <w:rPr>
          <w:i/>
          <w:color w:val="000000"/>
        </w:rPr>
        <w:t>институт ЛаПлаз</w:t>
      </w:r>
      <w:r w:rsidRPr="005B4E4C">
        <w:rPr>
          <w:i/>
          <w:color w:val="000000"/>
        </w:rPr>
        <w:t xml:space="preserve">, Москва, Россия </w:t>
      </w:r>
    </w:p>
    <w:p w14:paraId="30E2FAA1" w14:textId="77777777" w:rsidR="0053771F" w:rsidRPr="005B4E4C" w:rsidRDefault="0053771F" w:rsidP="0053771F">
      <w:pPr>
        <w:shd w:val="clear" w:color="auto" w:fill="FFFFFF"/>
        <w:jc w:val="center"/>
        <w:rPr>
          <w:color w:val="000000"/>
        </w:rPr>
      </w:pPr>
      <w:r w:rsidRPr="005B4E4C">
        <w:rPr>
          <w:i/>
          <w:color w:val="000000"/>
          <w:vertAlign w:val="superscript"/>
        </w:rPr>
        <w:t xml:space="preserve">3 </w:t>
      </w:r>
      <w:r w:rsidRPr="005B4E4C">
        <w:rPr>
          <w:i/>
          <w:color w:val="000000"/>
        </w:rPr>
        <w:t>Московский государственный университет имени М.В.Ломоносова, </w:t>
      </w:r>
    </w:p>
    <w:p w14:paraId="387C48D5" w14:textId="77777777" w:rsidR="00501410" w:rsidRPr="00E073BC" w:rsidRDefault="0053771F" w:rsidP="0053771F">
      <w:pPr>
        <w:shd w:val="clear" w:color="auto" w:fill="FFFFFF"/>
        <w:jc w:val="center"/>
        <w:rPr>
          <w:i/>
          <w:color w:val="000000"/>
        </w:rPr>
      </w:pPr>
      <w:r w:rsidRPr="005B4E4C">
        <w:rPr>
          <w:i/>
          <w:color w:val="000000"/>
        </w:rPr>
        <w:t>химический факультет, Москва, Россия</w:t>
      </w:r>
    </w:p>
    <w:p w14:paraId="0EB5B04F" w14:textId="1302F144" w:rsidR="0053771F" w:rsidRPr="00E073BC" w:rsidRDefault="0053771F" w:rsidP="0053771F">
      <w:pPr>
        <w:shd w:val="clear" w:color="auto" w:fill="FFFFFF"/>
        <w:jc w:val="center"/>
        <w:rPr>
          <w:i/>
          <w:color w:val="000000"/>
        </w:rPr>
      </w:pPr>
      <w:r w:rsidRPr="00501410">
        <w:rPr>
          <w:i/>
          <w:color w:val="000000"/>
          <w:lang w:val="en-US"/>
        </w:rPr>
        <w:t>E</w:t>
      </w:r>
      <w:r w:rsidRPr="00E073BC">
        <w:rPr>
          <w:i/>
          <w:color w:val="000000"/>
        </w:rPr>
        <w:t>-</w:t>
      </w:r>
      <w:r w:rsidRPr="00501410">
        <w:rPr>
          <w:i/>
          <w:color w:val="000000"/>
          <w:lang w:val="en-US"/>
        </w:rPr>
        <w:t>mail</w:t>
      </w:r>
      <w:r w:rsidRPr="00E073BC">
        <w:rPr>
          <w:i/>
          <w:color w:val="000000"/>
        </w:rPr>
        <w:t xml:space="preserve">: </w:t>
      </w:r>
      <w:hyperlink r:id="rId6" w:history="1">
        <w:r w:rsidRPr="00501410">
          <w:rPr>
            <w:rStyle w:val="a9"/>
            <w:i/>
            <w:lang w:val="en-US"/>
          </w:rPr>
          <w:t>vfkbuyec</w:t>
        </w:r>
        <w:r w:rsidRPr="00E073BC">
          <w:rPr>
            <w:rStyle w:val="a9"/>
            <w:i/>
          </w:rPr>
          <w:t>@</w:t>
        </w:r>
        <w:r w:rsidRPr="00501410">
          <w:rPr>
            <w:rStyle w:val="a9"/>
            <w:i/>
            <w:lang w:val="en-US"/>
          </w:rPr>
          <w:t>gmail</w:t>
        </w:r>
        <w:r w:rsidRPr="00E073BC">
          <w:rPr>
            <w:rStyle w:val="a9"/>
            <w:i/>
          </w:rPr>
          <w:t>.</w:t>
        </w:r>
        <w:r w:rsidRPr="00501410">
          <w:rPr>
            <w:rStyle w:val="a9"/>
            <w:i/>
            <w:lang w:val="en-US"/>
          </w:rPr>
          <w:t>com</w:t>
        </w:r>
      </w:hyperlink>
      <w:r w:rsidR="00501410" w:rsidRPr="00E073BC">
        <w:t>,</w:t>
      </w:r>
      <w:r w:rsidRPr="00E073BC">
        <w:rPr>
          <w:i/>
          <w:color w:val="000000"/>
        </w:rPr>
        <w:t xml:space="preserve"> </w:t>
      </w:r>
      <w:hyperlink r:id="rId7" w:history="1">
        <w:r w:rsidR="00501410" w:rsidRPr="002212FC">
          <w:rPr>
            <w:rStyle w:val="a9"/>
            <w:i/>
            <w:lang w:val="en-US"/>
          </w:rPr>
          <w:t>vibogdan</w:t>
        </w:r>
        <w:r w:rsidR="00501410" w:rsidRPr="00E073BC">
          <w:rPr>
            <w:rStyle w:val="a9"/>
            <w:i/>
          </w:rPr>
          <w:t>@</w:t>
        </w:r>
        <w:r w:rsidR="00501410" w:rsidRPr="002212FC">
          <w:rPr>
            <w:rStyle w:val="a9"/>
            <w:i/>
            <w:lang w:val="en-US"/>
          </w:rPr>
          <w:t>gmail</w:t>
        </w:r>
        <w:r w:rsidR="00501410" w:rsidRPr="00E073BC">
          <w:rPr>
            <w:rStyle w:val="a9"/>
            <w:i/>
          </w:rPr>
          <w:t>.</w:t>
        </w:r>
        <w:r w:rsidR="00501410" w:rsidRPr="002212FC">
          <w:rPr>
            <w:rStyle w:val="a9"/>
            <w:i/>
            <w:lang w:val="en-US"/>
          </w:rPr>
          <w:t>com</w:t>
        </w:r>
      </w:hyperlink>
      <w:r w:rsidR="00501410" w:rsidRPr="00E073BC">
        <w:rPr>
          <w:i/>
          <w:color w:val="000000"/>
        </w:rPr>
        <w:t xml:space="preserve"> </w:t>
      </w:r>
    </w:p>
    <w:p w14:paraId="296581B4" w14:textId="62638043" w:rsidR="0053771F" w:rsidRPr="00466636" w:rsidRDefault="0053771F" w:rsidP="0053771F">
      <w:pPr>
        <w:shd w:val="clear" w:color="auto" w:fill="FFFFFF"/>
        <w:ind w:firstLine="720"/>
        <w:jc w:val="both"/>
        <w:rPr>
          <w:color w:val="000000"/>
        </w:rPr>
      </w:pPr>
      <w:r w:rsidRPr="00466636">
        <w:rPr>
          <w:color w:val="000000"/>
        </w:rPr>
        <w:t xml:space="preserve">Использование сверхкритических флюидов в </w:t>
      </w:r>
      <w:r w:rsidR="00C8452E" w:rsidRPr="00466636">
        <w:rPr>
          <w:color w:val="000000"/>
        </w:rPr>
        <w:t xml:space="preserve">промышленности в </w:t>
      </w:r>
      <w:r w:rsidRPr="00466636">
        <w:rPr>
          <w:color w:val="000000"/>
        </w:rPr>
        <w:t>качестве растворителей или экстрагентов позволяет использовать преимущества состояния вещества в сверхкритическом состоянии, сочетающ</w:t>
      </w:r>
      <w:r w:rsidR="00C8452E" w:rsidRPr="00466636">
        <w:rPr>
          <w:color w:val="000000"/>
        </w:rPr>
        <w:t>е</w:t>
      </w:r>
      <w:r w:rsidRPr="00466636">
        <w:rPr>
          <w:color w:val="000000"/>
        </w:rPr>
        <w:t>м в себе преимущества газовой и жидкой фаз: отсутствие диффузионных ограничений при смешивании реагентов, неограниченная растворимость компонентов [1]. </w:t>
      </w:r>
      <w:r w:rsidR="00916ACC" w:rsidRPr="00466636">
        <w:rPr>
          <w:color w:val="000000"/>
        </w:rPr>
        <w:t xml:space="preserve"> </w:t>
      </w:r>
      <w:r w:rsidRPr="00466636">
        <w:rPr>
          <w:color w:val="000000"/>
        </w:rPr>
        <w:t>Таким образом, для практических использований водно-этанольных смесей необходимо определить параметры их перехода в сверхкритическую область.</w:t>
      </w:r>
    </w:p>
    <w:p w14:paraId="23A86899" w14:textId="77A3566E" w:rsidR="00916ACC" w:rsidRPr="00466636" w:rsidRDefault="00916ACC" w:rsidP="0053771F">
      <w:pPr>
        <w:shd w:val="clear" w:color="auto" w:fill="FFFFFF"/>
        <w:ind w:firstLine="720"/>
        <w:jc w:val="both"/>
        <w:rPr>
          <w:color w:val="000000"/>
        </w:rPr>
      </w:pPr>
      <w:r w:rsidRPr="00466636">
        <w:rPr>
          <w:color w:val="000000"/>
        </w:rPr>
        <w:t xml:space="preserve">В настоящей работе рассчитывали и экспериментально определяли область перехода в сверхкритическое состояние водно-этанольной смеси 0.55 м.д. этанола. </w:t>
      </w:r>
    </w:p>
    <w:p w14:paraId="5FFA9F1B" w14:textId="7005D3F3" w:rsidR="00501410" w:rsidRPr="00466636" w:rsidRDefault="00916ACC" w:rsidP="0053771F">
      <w:pPr>
        <w:shd w:val="clear" w:color="auto" w:fill="FFFFFF"/>
        <w:ind w:firstLine="720"/>
        <w:jc w:val="both"/>
        <w:rPr>
          <w:color w:val="000000"/>
        </w:rPr>
      </w:pPr>
      <w:r w:rsidRPr="00466636">
        <w:rPr>
          <w:color w:val="000000"/>
        </w:rPr>
        <w:t>Критические параметры для воды и этилового спирта известны (T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воды = 647 К, p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= 22 МПа; T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этанола = 516 К, p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= 6.3 МПа [2], однако для водно-спиртовых смесей область перехода в сверхкритическое состояние не определена. Для водно-этанольных растворов (0.55 м.д. этанола), рассчитанные по правилу аддитивности, критические параметры составляют T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= </w:t>
      </w:r>
      <w:r w:rsidR="0011544A" w:rsidRPr="00E073BC">
        <w:t>575</w:t>
      </w:r>
      <w:r w:rsidRPr="00466636">
        <w:rPr>
          <w:color w:val="000000"/>
        </w:rPr>
        <w:t xml:space="preserve"> К, p</w:t>
      </w:r>
      <w:r w:rsidRPr="00466636">
        <w:rPr>
          <w:color w:val="000000"/>
          <w:vertAlign w:val="subscript"/>
        </w:rPr>
        <w:t>кр</w:t>
      </w:r>
      <w:r w:rsidRPr="00466636">
        <w:rPr>
          <w:color w:val="000000"/>
        </w:rPr>
        <w:t xml:space="preserve"> = </w:t>
      </w:r>
      <w:r w:rsidR="0011544A" w:rsidRPr="00E073BC">
        <w:t>13.4</w:t>
      </w:r>
      <w:r w:rsidRPr="00466636">
        <w:rPr>
          <w:color w:val="000000"/>
        </w:rPr>
        <w:t xml:space="preserve"> МПа.</w:t>
      </w:r>
      <w:r w:rsidR="0053771F" w:rsidRPr="00466636">
        <w:rPr>
          <w:color w:val="000000"/>
        </w:rPr>
        <w:t> Расчеты по уравнению Пенга-Робинсона [3] дают близкие результаты.  Для расчета плотности смеси использовали программный пакет COCO -simulator</w:t>
      </w:r>
      <w:r w:rsidR="00501410" w:rsidRPr="00466636">
        <w:rPr>
          <w:color w:val="000000"/>
        </w:rPr>
        <w:t xml:space="preserve"> [</w:t>
      </w:r>
      <w:r w:rsidR="00E073BC" w:rsidRPr="002C08A0">
        <w:rPr>
          <w:color w:val="000000"/>
        </w:rPr>
        <w:t>4</w:t>
      </w:r>
      <w:r w:rsidR="00501410" w:rsidRPr="00466636">
        <w:rPr>
          <w:color w:val="000000"/>
        </w:rPr>
        <w:t>]</w:t>
      </w:r>
      <w:r w:rsidR="0053771F" w:rsidRPr="00466636">
        <w:rPr>
          <w:color w:val="000000"/>
        </w:rPr>
        <w:t xml:space="preserve">. </w:t>
      </w:r>
    </w:p>
    <w:p w14:paraId="3BAC1C6C" w14:textId="3CBA26D4" w:rsidR="00E073BC" w:rsidRPr="002C08A0" w:rsidRDefault="00501410" w:rsidP="0053771F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466636">
        <w:rPr>
          <w:color w:val="000000"/>
        </w:rPr>
        <w:t xml:space="preserve">Экспериментальная методика определения критических параметров основана на резком изменении плотности </w:t>
      </w:r>
      <w:r w:rsidR="00E5037B" w:rsidRPr="00466636">
        <w:rPr>
          <w:color w:val="000000"/>
        </w:rPr>
        <w:t xml:space="preserve">водно-этанольного раствора </w:t>
      </w:r>
      <w:r w:rsidRPr="00466636">
        <w:rPr>
          <w:color w:val="000000"/>
        </w:rPr>
        <w:t xml:space="preserve">при переходе в сверхкритические условия. </w:t>
      </w:r>
      <w:r w:rsidR="00E5037B" w:rsidRPr="00466636">
        <w:rPr>
          <w:color w:val="000000"/>
        </w:rPr>
        <w:t>В термодинамически равновесных условиях (проточный режим) э</w:t>
      </w:r>
      <w:r w:rsidRPr="00466636">
        <w:rPr>
          <w:color w:val="000000"/>
        </w:rPr>
        <w:t xml:space="preserve">кспериментальная </w:t>
      </w:r>
      <w:r w:rsidR="00E5037B" w:rsidRPr="00466636">
        <w:rPr>
          <w:color w:val="000000"/>
        </w:rPr>
        <w:t>изобара (12 МПа)</w:t>
      </w:r>
      <w:r w:rsidRPr="00466636">
        <w:rPr>
          <w:color w:val="000000"/>
        </w:rPr>
        <w:t xml:space="preserve"> </w:t>
      </w:r>
      <w:r w:rsidR="00E5037B" w:rsidRPr="00466636">
        <w:rPr>
          <w:color w:val="000000"/>
        </w:rPr>
        <w:t xml:space="preserve">изменения температуры во времени </w:t>
      </w:r>
      <w:r w:rsidRPr="00466636">
        <w:rPr>
          <w:color w:val="000000"/>
        </w:rPr>
        <w:t>носит плавный монотонный характер, что свидетельствует о фазовом переходе второго рода</w:t>
      </w:r>
      <w:r w:rsidR="00466636" w:rsidRPr="00466636">
        <w:rPr>
          <w:color w:val="000000"/>
        </w:rPr>
        <w:t xml:space="preserve">. </w:t>
      </w:r>
      <w:r w:rsidR="00E5037B" w:rsidRPr="00466636">
        <w:rPr>
          <w:color w:val="000000"/>
        </w:rPr>
        <w:t xml:space="preserve">Переход в сверхкритическую область для водно-этанольной смеси (0.55 м.д. этанола) при давлении 12 МПа </w:t>
      </w:r>
      <w:r w:rsidR="00955A8E" w:rsidRPr="00466636">
        <w:rPr>
          <w:color w:val="000000"/>
        </w:rPr>
        <w:t xml:space="preserve">наблюдается при </w:t>
      </w:r>
      <w:r w:rsidR="00E5037B" w:rsidRPr="00466636">
        <w:rPr>
          <w:color w:val="000000"/>
        </w:rPr>
        <w:t>температурах выше 570К.</w:t>
      </w:r>
      <w:r w:rsidR="00466636" w:rsidRPr="00466636">
        <w:rPr>
          <w:color w:val="000000"/>
        </w:rPr>
        <w:t xml:space="preserve"> </w:t>
      </w:r>
      <w:r w:rsidR="00955A8E" w:rsidRPr="00466636">
        <w:rPr>
          <w:color w:val="000000"/>
        </w:rPr>
        <w:t>В динамическом термодинамически неравновесном «форсуночном» режиме фиксировались показания температуры в центре реактора. Подача водно-этанольной смеси из тонкого капилляра в основной реактор осуществлялась при температурах на 100-150 К относительно температуры основного реактора</w:t>
      </w:r>
      <w:r w:rsidR="00016F39" w:rsidRPr="00466636">
        <w:rPr>
          <w:color w:val="000000"/>
        </w:rPr>
        <w:t xml:space="preserve"> (заведомо СКФ условия)</w:t>
      </w:r>
      <w:r w:rsidR="00955A8E" w:rsidRPr="00466636">
        <w:rPr>
          <w:color w:val="000000"/>
        </w:rPr>
        <w:t xml:space="preserve">. </w:t>
      </w:r>
      <w:r w:rsidR="00BC662A" w:rsidRPr="00466636">
        <w:rPr>
          <w:color w:val="000000"/>
        </w:rPr>
        <w:t>Установлены</w:t>
      </w:r>
      <w:r w:rsidR="0053771F" w:rsidRPr="00466636">
        <w:rPr>
          <w:color w:val="000000"/>
        </w:rPr>
        <w:t xml:space="preserve"> множественные сильные </w:t>
      </w:r>
      <w:r w:rsidR="00BC662A" w:rsidRPr="00466636">
        <w:rPr>
          <w:color w:val="000000"/>
        </w:rPr>
        <w:t xml:space="preserve">амплитудные </w:t>
      </w:r>
      <w:r w:rsidR="0053771F" w:rsidRPr="00466636">
        <w:rPr>
          <w:color w:val="000000"/>
        </w:rPr>
        <w:t xml:space="preserve">колебания </w:t>
      </w:r>
      <w:r w:rsidR="00016F39" w:rsidRPr="00466636">
        <w:rPr>
          <w:color w:val="000000"/>
        </w:rPr>
        <w:t xml:space="preserve">∆ = 50-80 К </w:t>
      </w:r>
      <w:r w:rsidR="0053771F" w:rsidRPr="00466636">
        <w:rPr>
          <w:color w:val="000000"/>
        </w:rPr>
        <w:t xml:space="preserve">вблизи критической температуры. </w:t>
      </w:r>
      <w:r w:rsidR="00BC662A" w:rsidRPr="00466636">
        <w:rPr>
          <w:color w:val="000000"/>
        </w:rPr>
        <w:t xml:space="preserve">По-видимому, </w:t>
      </w:r>
      <w:r w:rsidR="0053771F" w:rsidRPr="00466636">
        <w:rPr>
          <w:color w:val="000000"/>
        </w:rPr>
        <w:t xml:space="preserve">что </w:t>
      </w:r>
      <w:r w:rsidR="00C8452E" w:rsidRPr="00466636">
        <w:rPr>
          <w:color w:val="000000"/>
        </w:rPr>
        <w:t xml:space="preserve">в </w:t>
      </w:r>
      <w:r w:rsidR="00BC662A" w:rsidRPr="00466636">
        <w:rPr>
          <w:color w:val="000000"/>
        </w:rPr>
        <w:t>таком</w:t>
      </w:r>
      <w:r w:rsidR="00C8452E" w:rsidRPr="00466636">
        <w:rPr>
          <w:color w:val="000000"/>
        </w:rPr>
        <w:t xml:space="preserve"> эксперимент</w:t>
      </w:r>
      <w:r w:rsidR="00BC662A" w:rsidRPr="00466636">
        <w:rPr>
          <w:color w:val="000000"/>
        </w:rPr>
        <w:t>е</w:t>
      </w:r>
      <w:r w:rsidR="00C8452E" w:rsidRPr="00466636">
        <w:rPr>
          <w:color w:val="000000"/>
        </w:rPr>
        <w:t xml:space="preserve"> имеет место снарядный режим течения с множественным образованием </w:t>
      </w:r>
      <w:r w:rsidR="00BC662A" w:rsidRPr="00466636">
        <w:rPr>
          <w:color w:val="000000"/>
        </w:rPr>
        <w:t xml:space="preserve">кавитационных </w:t>
      </w:r>
      <w:r w:rsidR="00C8452E" w:rsidRPr="00466636">
        <w:rPr>
          <w:color w:val="000000"/>
        </w:rPr>
        <w:t>“пузырьков” газа в жидкости, которые при расширении и схлопывании генерируют очаговый критический переход (в силу резкого возрастания до критических значений давления при схлопывании пузырька). В пользу это</w:t>
      </w:r>
      <w:r w:rsidR="00BC662A" w:rsidRPr="00466636">
        <w:rPr>
          <w:color w:val="000000"/>
        </w:rPr>
        <w:t>го предположения</w:t>
      </w:r>
      <w:r w:rsidR="00C8452E" w:rsidRPr="00466636">
        <w:rPr>
          <w:color w:val="000000"/>
        </w:rPr>
        <w:t xml:space="preserve"> говорит а</w:t>
      </w:r>
      <w:r w:rsidR="0053771F" w:rsidRPr="00466636">
        <w:rPr>
          <w:color w:val="000000"/>
        </w:rPr>
        <w:t xml:space="preserve">нализ </w:t>
      </w:r>
      <w:r w:rsidR="00C8452E" w:rsidRPr="00466636">
        <w:rPr>
          <w:color w:val="000000"/>
        </w:rPr>
        <w:t xml:space="preserve">чисел Рейнольдса при разных температурах. </w:t>
      </w:r>
    </w:p>
    <w:p w14:paraId="5D0725A9" w14:textId="61038449" w:rsidR="0053771F" w:rsidRPr="00466636" w:rsidRDefault="00000000" w:rsidP="00016F39">
      <w:pPr>
        <w:jc w:val="both"/>
        <w:rPr>
          <w:b/>
          <w:bCs/>
        </w:rPr>
      </w:pPr>
      <w:r>
        <w:rPr>
          <w:color w:val="000000"/>
        </w:rPr>
        <w:pict w14:anchorId="09BE0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4pt;margin-top:346.1pt;width:1.1pt;height:1.1pt;z-index:251659264;mso-wrap-distance-left:0;mso-wrap-distance-right:0;mso-position-horizontal-relative:text;mso-position-vertical-relative:text" filled="t">
            <v:fill color2="black"/>
            <v:imagedata r:id="rId8" o:title=""/>
            <w10:wrap type="square" side="largest"/>
          </v:shape>
        </w:pict>
      </w:r>
      <w:r w:rsidR="0053771F" w:rsidRPr="00466636">
        <w:rPr>
          <w:b/>
          <w:bCs/>
        </w:rPr>
        <w:t>Литература</w:t>
      </w:r>
    </w:p>
    <w:p w14:paraId="763CB5D5" w14:textId="77777777" w:rsidR="0053771F" w:rsidRPr="002D1F03" w:rsidRDefault="0053771F" w:rsidP="0053771F">
      <w:pPr>
        <w:rPr>
          <w:i/>
          <w:iCs/>
        </w:rPr>
      </w:pPr>
      <w:r w:rsidRPr="002D1F03">
        <w:rPr>
          <w:i/>
          <w:iCs/>
        </w:rPr>
        <w:t xml:space="preserve">1. Е.С. Алексеев, А.Ю. Алентьев, И.А. Бажанов, А.С. Белова, и </w:t>
      </w:r>
      <w:proofErr w:type="gramStart"/>
      <w:r w:rsidRPr="002D1F03">
        <w:rPr>
          <w:i/>
          <w:iCs/>
        </w:rPr>
        <w:t>др..</w:t>
      </w:r>
      <w:proofErr w:type="gramEnd"/>
      <w:r w:rsidRPr="002D1F03">
        <w:rPr>
          <w:i/>
          <w:iCs/>
        </w:rPr>
        <w:t xml:space="preserve"> Сверхкритические флюиды в химии // Успехи химии. 2020. Т. 89. С. 1337-1427.</w:t>
      </w:r>
    </w:p>
    <w:p w14:paraId="1218ACBC" w14:textId="77777777" w:rsidR="0053771F" w:rsidRPr="002D1F03" w:rsidRDefault="0053771F" w:rsidP="0053771F">
      <w:pPr>
        <w:rPr>
          <w:i/>
          <w:iCs/>
          <w:lang w:val="en-US"/>
        </w:rPr>
      </w:pPr>
      <w:r w:rsidRPr="00143B11">
        <w:rPr>
          <w:i/>
          <w:iCs/>
          <w:lang w:val="en-US"/>
        </w:rPr>
        <w:t xml:space="preserve">2. </w:t>
      </w:r>
      <w:r w:rsidRPr="002D1F03">
        <w:rPr>
          <w:i/>
          <w:iCs/>
          <w:lang w:val="en-US"/>
        </w:rPr>
        <w:t>CRC</w:t>
      </w:r>
      <w:r w:rsidRPr="00143B11">
        <w:rPr>
          <w:i/>
          <w:iCs/>
          <w:lang w:val="en-US"/>
        </w:rPr>
        <w:t xml:space="preserve"> </w:t>
      </w:r>
      <w:r w:rsidRPr="002D1F03">
        <w:rPr>
          <w:i/>
          <w:iCs/>
          <w:lang w:val="en-US"/>
        </w:rPr>
        <w:t>Handbook</w:t>
      </w:r>
      <w:r w:rsidRPr="00143B11">
        <w:rPr>
          <w:i/>
          <w:iCs/>
          <w:lang w:val="en-US"/>
        </w:rPr>
        <w:t xml:space="preserve"> </w:t>
      </w:r>
      <w:r w:rsidRPr="002D1F03">
        <w:rPr>
          <w:i/>
          <w:iCs/>
          <w:lang w:val="en-US"/>
        </w:rPr>
        <w:t>of</w:t>
      </w:r>
      <w:r w:rsidRPr="00143B11">
        <w:rPr>
          <w:i/>
          <w:iCs/>
          <w:lang w:val="en-US"/>
        </w:rPr>
        <w:t xml:space="preserve"> </w:t>
      </w:r>
      <w:r w:rsidRPr="002D1F03">
        <w:rPr>
          <w:i/>
          <w:iCs/>
          <w:lang w:val="en-US"/>
        </w:rPr>
        <w:t>Chemistry</w:t>
      </w:r>
      <w:r w:rsidRPr="00143B11">
        <w:rPr>
          <w:i/>
          <w:iCs/>
          <w:lang w:val="en-US"/>
        </w:rPr>
        <w:t xml:space="preserve"> </w:t>
      </w:r>
      <w:r w:rsidRPr="002D1F03">
        <w:rPr>
          <w:i/>
          <w:iCs/>
          <w:lang w:val="en-US"/>
        </w:rPr>
        <w:t>and</w:t>
      </w:r>
      <w:r w:rsidRPr="00143B11">
        <w:rPr>
          <w:i/>
          <w:iCs/>
          <w:lang w:val="en-US"/>
        </w:rPr>
        <w:t xml:space="preserve"> </w:t>
      </w:r>
      <w:r w:rsidRPr="002D1F03">
        <w:rPr>
          <w:i/>
          <w:iCs/>
          <w:lang w:val="en-US"/>
        </w:rPr>
        <w:t>Physics</w:t>
      </w:r>
      <w:r w:rsidRPr="00143B11">
        <w:rPr>
          <w:i/>
          <w:iCs/>
          <w:lang w:val="en-US"/>
        </w:rPr>
        <w:t xml:space="preserve">. </w:t>
      </w:r>
      <w:r w:rsidRPr="002D1F03">
        <w:rPr>
          <w:i/>
          <w:iCs/>
          <w:lang w:val="en-US"/>
        </w:rPr>
        <w:t>102nd Ed. / ed. Rumble J.R. Boca Raton, FL: CRC Press, 2021.</w:t>
      </w:r>
    </w:p>
    <w:p w14:paraId="2C33297A" w14:textId="41CAE72A" w:rsidR="00E073BC" w:rsidRPr="002D1F03" w:rsidRDefault="0053771F" w:rsidP="00501410">
      <w:pPr>
        <w:rPr>
          <w:i/>
          <w:iCs/>
          <w:lang w:val="en-US"/>
        </w:rPr>
      </w:pPr>
      <w:r w:rsidRPr="002D1F03">
        <w:rPr>
          <w:i/>
          <w:iCs/>
          <w:lang w:val="en-US"/>
        </w:rPr>
        <w:t xml:space="preserve">3. D.Y. Peng, D. B. Robinson. A New Two-Constant Equation of State // Industrial and Engineering Chemistry: Fundamentals. </w:t>
      </w:r>
      <w:r w:rsidRPr="002D1F03">
        <w:rPr>
          <w:i/>
          <w:iCs/>
        </w:rPr>
        <w:t>1976. Vol. 15. P. 59-64.</w:t>
      </w:r>
    </w:p>
    <w:p w14:paraId="0F3DA0D3" w14:textId="68617388" w:rsidR="00E073BC" w:rsidRPr="002D1F03" w:rsidRDefault="00E073BC" w:rsidP="00E073BC">
      <w:pPr>
        <w:shd w:val="clear" w:color="auto" w:fill="FFFFFF"/>
        <w:jc w:val="both"/>
        <w:rPr>
          <w:i/>
          <w:iCs/>
          <w:lang w:val="en-US"/>
        </w:rPr>
      </w:pPr>
      <w:r w:rsidRPr="002D1F03">
        <w:rPr>
          <w:i/>
          <w:iCs/>
          <w:lang w:val="en-US"/>
        </w:rPr>
        <w:t xml:space="preserve">4.COCO (CAPE-OPEN to CAPE-OPEN) simulation environment. </w:t>
      </w:r>
      <w:hyperlink r:id="rId9" w:history="1">
        <w:r w:rsidRPr="002D1F03">
          <w:rPr>
            <w:rStyle w:val="a9"/>
            <w:i/>
            <w:iCs/>
            <w:lang w:val="en-US"/>
          </w:rPr>
          <w:t>https://www.cocosimulator.org/index.html.</w:t>
        </w:r>
      </w:hyperlink>
    </w:p>
    <w:p w14:paraId="17AAD1C1" w14:textId="77777777" w:rsidR="00E073BC" w:rsidRPr="00E073BC" w:rsidRDefault="00E073BC" w:rsidP="00501410">
      <w:pPr>
        <w:rPr>
          <w:i/>
          <w:iCs/>
          <w:lang w:val="en-US"/>
        </w:rPr>
      </w:pPr>
    </w:p>
    <w:sectPr w:rsidR="00E073BC" w:rsidRPr="00E073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5391"/>
    <w:multiLevelType w:val="singleLevel"/>
    <w:tmpl w:val="2FFC5391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457141AC"/>
    <w:multiLevelType w:val="hybridMultilevel"/>
    <w:tmpl w:val="BB8C7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855680614">
    <w:abstractNumId w:val="0"/>
  </w:num>
  <w:num w:numId="4" w16cid:durableId="91147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F39"/>
    <w:rsid w:val="00063966"/>
    <w:rsid w:val="00065E01"/>
    <w:rsid w:val="00086081"/>
    <w:rsid w:val="00101A1C"/>
    <w:rsid w:val="00103657"/>
    <w:rsid w:val="00106375"/>
    <w:rsid w:val="0011544A"/>
    <w:rsid w:val="00116478"/>
    <w:rsid w:val="00130241"/>
    <w:rsid w:val="00143B11"/>
    <w:rsid w:val="00160BFF"/>
    <w:rsid w:val="001B30D4"/>
    <w:rsid w:val="001E61C2"/>
    <w:rsid w:val="001F0493"/>
    <w:rsid w:val="002264EE"/>
    <w:rsid w:val="0023307C"/>
    <w:rsid w:val="00272D6A"/>
    <w:rsid w:val="002C08A0"/>
    <w:rsid w:val="002D1F03"/>
    <w:rsid w:val="0031361E"/>
    <w:rsid w:val="00335A4B"/>
    <w:rsid w:val="00391C38"/>
    <w:rsid w:val="003B76D6"/>
    <w:rsid w:val="00466636"/>
    <w:rsid w:val="004A26A3"/>
    <w:rsid w:val="004F0EDF"/>
    <w:rsid w:val="00501410"/>
    <w:rsid w:val="00522BF1"/>
    <w:rsid w:val="0052541E"/>
    <w:rsid w:val="0053771F"/>
    <w:rsid w:val="00541F73"/>
    <w:rsid w:val="00555C30"/>
    <w:rsid w:val="00590166"/>
    <w:rsid w:val="005D022B"/>
    <w:rsid w:val="005E5BE9"/>
    <w:rsid w:val="005F224E"/>
    <w:rsid w:val="0069427D"/>
    <w:rsid w:val="006F7A19"/>
    <w:rsid w:val="007213E1"/>
    <w:rsid w:val="00771595"/>
    <w:rsid w:val="00775389"/>
    <w:rsid w:val="00797838"/>
    <w:rsid w:val="007A7B82"/>
    <w:rsid w:val="007C36D8"/>
    <w:rsid w:val="007C74C4"/>
    <w:rsid w:val="007F2744"/>
    <w:rsid w:val="007F73A9"/>
    <w:rsid w:val="00841822"/>
    <w:rsid w:val="00851935"/>
    <w:rsid w:val="008931BE"/>
    <w:rsid w:val="008C67E3"/>
    <w:rsid w:val="00916ACC"/>
    <w:rsid w:val="00921D45"/>
    <w:rsid w:val="00955A8E"/>
    <w:rsid w:val="0096644A"/>
    <w:rsid w:val="009749C0"/>
    <w:rsid w:val="0098545F"/>
    <w:rsid w:val="009A66DB"/>
    <w:rsid w:val="009B2F80"/>
    <w:rsid w:val="009B3300"/>
    <w:rsid w:val="009F3380"/>
    <w:rsid w:val="009F4134"/>
    <w:rsid w:val="00A02163"/>
    <w:rsid w:val="00A13A4A"/>
    <w:rsid w:val="00A314FE"/>
    <w:rsid w:val="00A65EA7"/>
    <w:rsid w:val="00BC662A"/>
    <w:rsid w:val="00BF36F8"/>
    <w:rsid w:val="00BF4622"/>
    <w:rsid w:val="00C8452E"/>
    <w:rsid w:val="00CD00B1"/>
    <w:rsid w:val="00D22306"/>
    <w:rsid w:val="00D42542"/>
    <w:rsid w:val="00D8121C"/>
    <w:rsid w:val="00E03C5B"/>
    <w:rsid w:val="00E073BC"/>
    <w:rsid w:val="00E22189"/>
    <w:rsid w:val="00E5037B"/>
    <w:rsid w:val="00E74069"/>
    <w:rsid w:val="00E77CA7"/>
    <w:rsid w:val="00EB1F49"/>
    <w:rsid w:val="00EB57C6"/>
    <w:rsid w:val="00F865B3"/>
    <w:rsid w:val="00FA43C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9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6340283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35901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0357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326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97153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89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312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8505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8807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841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vibogd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fkbuyec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cosimulator.org/index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User Home</cp:lastModifiedBy>
  <cp:revision>8</cp:revision>
  <dcterms:created xsi:type="dcterms:W3CDTF">2025-03-08T20:40:00Z</dcterms:created>
  <dcterms:modified xsi:type="dcterms:W3CDTF">2025-03-20T15:17:00Z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