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80F1" w14:textId="77777777" w:rsidR="00F9792A" w:rsidRDefault="00D64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E3FE7">
        <w:rPr>
          <w:b/>
          <w:color w:val="000000"/>
        </w:rPr>
        <w:t>Титанат церия-калия: синтез и структура</w:t>
      </w:r>
    </w:p>
    <w:p w14:paraId="00000002" w14:textId="1E3F77C9" w:rsidR="00130241" w:rsidRDefault="00D64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EE3FE7">
        <w:rPr>
          <w:b/>
          <w:i/>
          <w:color w:val="000000"/>
        </w:rPr>
        <w:t>Арбанас</w:t>
      </w:r>
      <w:proofErr w:type="spellEnd"/>
      <w:r>
        <w:rPr>
          <w:b/>
          <w:i/>
          <w:color w:val="000000"/>
        </w:rPr>
        <w:t xml:space="preserve"> 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Колесник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B7296A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645A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645A4">
        <w:rPr>
          <w:i/>
          <w:color w:val="000000"/>
        </w:rPr>
        <w:t>магистратуры</w:t>
      </w:r>
    </w:p>
    <w:p w14:paraId="00000005" w14:textId="6464A83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190232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3C53A72E" w14:textId="0CD50D1C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190232">
        <w:rPr>
          <w:i/>
          <w:color w:val="000000"/>
        </w:rPr>
        <w:t>Институт общей неорганической химии имени Н.С. Курнакова РАН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190232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72B8BF64" w:rsidR="00130241" w:rsidRPr="003B2A43" w:rsidRDefault="00EB1F49" w:rsidP="005D4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0232">
        <w:rPr>
          <w:i/>
          <w:color w:val="000000"/>
          <w:lang w:val="en-US"/>
        </w:rPr>
        <w:t>E</w:t>
      </w:r>
      <w:r w:rsidR="003B76D6" w:rsidRPr="00A90330">
        <w:rPr>
          <w:i/>
          <w:color w:val="000000"/>
          <w:lang w:val="en-US"/>
        </w:rPr>
        <w:t>-</w:t>
      </w:r>
      <w:r w:rsidRPr="00190232">
        <w:rPr>
          <w:i/>
          <w:color w:val="000000"/>
          <w:lang w:val="en-US"/>
        </w:rPr>
        <w:t>mail</w:t>
      </w:r>
      <w:r w:rsidRPr="00A90330">
        <w:rPr>
          <w:i/>
          <w:color w:val="000000"/>
          <w:lang w:val="en-US"/>
        </w:rPr>
        <w:t xml:space="preserve">: </w:t>
      </w:r>
      <w:r w:rsidR="00190232" w:rsidRPr="00190232">
        <w:rPr>
          <w:i/>
          <w:color w:val="000000"/>
          <w:u w:val="single"/>
          <w:lang w:val="en-US"/>
        </w:rPr>
        <w:t>s</w:t>
      </w:r>
      <w:r w:rsidR="00190232" w:rsidRPr="00A90330">
        <w:rPr>
          <w:i/>
          <w:color w:val="000000"/>
          <w:u w:val="single"/>
          <w:lang w:val="en-US"/>
        </w:rPr>
        <w:t>-</w:t>
      </w:r>
      <w:r w:rsidR="00190232" w:rsidRPr="00190232">
        <w:rPr>
          <w:i/>
          <w:color w:val="000000"/>
          <w:u w:val="single"/>
          <w:lang w:val="en-US"/>
        </w:rPr>
        <w:t>arb</w:t>
      </w:r>
      <w:r w:rsidR="00190232" w:rsidRPr="00A90330">
        <w:rPr>
          <w:i/>
          <w:color w:val="000000"/>
          <w:u w:val="single"/>
          <w:lang w:val="en-US"/>
        </w:rPr>
        <w:t>@</w:t>
      </w:r>
      <w:r w:rsidR="00190232" w:rsidRPr="00190232">
        <w:rPr>
          <w:i/>
          <w:color w:val="000000"/>
          <w:u w:val="single"/>
          <w:lang w:val="en-US"/>
        </w:rPr>
        <w:t>mail</w:t>
      </w:r>
      <w:r w:rsidR="00190232" w:rsidRPr="00A90330">
        <w:rPr>
          <w:i/>
          <w:color w:val="000000"/>
          <w:u w:val="single"/>
          <w:lang w:val="en-US"/>
        </w:rPr>
        <w:t>.</w:t>
      </w:r>
      <w:r w:rsidR="00190232" w:rsidRPr="00190232">
        <w:rPr>
          <w:i/>
          <w:color w:val="000000"/>
          <w:u w:val="single"/>
          <w:lang w:val="en-US"/>
        </w:rPr>
        <w:t>ru</w:t>
      </w:r>
    </w:p>
    <w:p w14:paraId="5B42E4BE" w14:textId="0D579C87" w:rsidR="00444019" w:rsidRPr="001D75ED" w:rsidRDefault="00444019" w:rsidP="00F9792A">
      <w:pPr>
        <w:pStyle w:val="ab"/>
        <w:spacing w:line="240" w:lineRule="atLeast"/>
        <w:ind w:right="0" w:firstLine="397"/>
      </w:pPr>
      <w:r w:rsidRPr="001D75ED">
        <w:t>Церий и титан образуют несколько сложных оксидов (Ce</w:t>
      </w:r>
      <w:r w:rsidRPr="001D75ED">
        <w:rPr>
          <w:vertAlign w:val="subscript"/>
        </w:rPr>
        <w:t>2</w:t>
      </w:r>
      <w:r w:rsidRPr="001D75ED">
        <w:t>TiO</w:t>
      </w:r>
      <w:r w:rsidRPr="001D75ED">
        <w:rPr>
          <w:vertAlign w:val="subscript"/>
        </w:rPr>
        <w:t>5</w:t>
      </w:r>
      <w:r w:rsidRPr="001D75ED">
        <w:t>, Ce</w:t>
      </w:r>
      <w:r w:rsidRPr="001D75ED">
        <w:rPr>
          <w:vertAlign w:val="subscript"/>
        </w:rPr>
        <w:t>2</w:t>
      </w:r>
      <w:r w:rsidRPr="001D75ED">
        <w:t>Ti</w:t>
      </w:r>
      <w:r w:rsidRPr="001D75ED">
        <w:rPr>
          <w:vertAlign w:val="subscript"/>
        </w:rPr>
        <w:t>2</w:t>
      </w:r>
      <w:r w:rsidRPr="001D75ED">
        <w:t>O</w:t>
      </w:r>
      <w:r w:rsidRPr="001D75ED">
        <w:rPr>
          <w:vertAlign w:val="subscript"/>
        </w:rPr>
        <w:t>7</w:t>
      </w:r>
      <w:r w:rsidRPr="001D75ED">
        <w:t>, Ce</w:t>
      </w:r>
      <w:r w:rsidRPr="001D75ED">
        <w:rPr>
          <w:vertAlign w:val="subscript"/>
        </w:rPr>
        <w:t>4</w:t>
      </w:r>
      <w:r w:rsidRPr="001D75ED">
        <w:t>Ti</w:t>
      </w:r>
      <w:r w:rsidRPr="001D75ED">
        <w:rPr>
          <w:vertAlign w:val="subscript"/>
        </w:rPr>
        <w:t>9</w:t>
      </w:r>
      <w:r w:rsidRPr="001D75ED">
        <w:t>O</w:t>
      </w:r>
      <w:r w:rsidRPr="001D75ED">
        <w:rPr>
          <w:vertAlign w:val="subscript"/>
        </w:rPr>
        <w:t>24</w:t>
      </w:r>
      <w:r w:rsidR="001D75ED">
        <w:t xml:space="preserve"> и</w:t>
      </w:r>
      <w:r w:rsidRPr="001D75ED">
        <w:t xml:space="preserve"> CeTiO</w:t>
      </w:r>
      <w:r w:rsidRPr="001D75ED">
        <w:rPr>
          <w:vertAlign w:val="subscript"/>
        </w:rPr>
        <w:t>4</w:t>
      </w:r>
      <w:r w:rsidRPr="001D75ED">
        <w:t>, CeTi</w:t>
      </w:r>
      <w:r w:rsidRPr="001D75ED">
        <w:rPr>
          <w:vertAlign w:val="subscript"/>
        </w:rPr>
        <w:t>2</w:t>
      </w:r>
      <w:r w:rsidRPr="001D75ED">
        <w:t>O</w:t>
      </w:r>
      <w:r w:rsidRPr="001D75ED">
        <w:rPr>
          <w:vertAlign w:val="subscript"/>
        </w:rPr>
        <w:t>6</w:t>
      </w:r>
      <w:r w:rsidRPr="001D75ED">
        <w:t xml:space="preserve">), которые представляют интерес в качестве фото- и </w:t>
      </w:r>
      <w:proofErr w:type="spellStart"/>
      <w:r w:rsidRPr="001D75ED">
        <w:t>фотоэлектрокатализаторов</w:t>
      </w:r>
      <w:proofErr w:type="spellEnd"/>
      <w:r w:rsidRPr="001D75ED">
        <w:t>. При этом церий может иметь как степень окисления +3, так и степень окисления +4 в этих оксидах. Следует также отметить, что методы синтеза сложных оксидов, в которы</w:t>
      </w:r>
      <w:r w:rsidR="001D75ED" w:rsidRPr="001D75ED">
        <w:t>х</w:t>
      </w:r>
      <w:r w:rsidRPr="001D75ED">
        <w:t xml:space="preserve"> содержится Се(III)</w:t>
      </w:r>
      <w:r w:rsidR="001D75ED" w:rsidRPr="001D75ED">
        <w:t xml:space="preserve">, представляющий наибольший интерес, сводятся к высокотемпературному спеканию оксидов в восстановительной атмосфере. В то же время, методы «мягкой» химии, например, гидротермальный синтез, могли бы позволить более эффективно управлять микроструктурой получаемых образцов и получать </w:t>
      </w:r>
      <w:proofErr w:type="spellStart"/>
      <w:r w:rsidR="001D75ED" w:rsidRPr="001D75ED">
        <w:t>слабоагрегированные</w:t>
      </w:r>
      <w:proofErr w:type="spellEnd"/>
      <w:r w:rsidR="001D75ED" w:rsidRPr="001D75ED">
        <w:t xml:space="preserve"> нанокристаллические порошки.</w:t>
      </w:r>
      <w:r w:rsidR="001D75ED">
        <w:t xml:space="preserve"> В то же время, пока такие методы синтеза разработаны недостаточно, поскольку не всегда удается контролировать процессы гидролиза и окисления-восстановления в реакционной смеси в гидротермальных условиях. В связи с этим, целью нашей работы была разработка методов синтеза сложных оксидов, содержащих титан и церий в гидротермальных условиях и изучение их функциональных свойств.</w:t>
      </w:r>
    </w:p>
    <w:p w14:paraId="51377721" w14:textId="078BE07D" w:rsidR="00982168" w:rsidRDefault="00982168" w:rsidP="00F9792A">
      <w:pPr>
        <w:pStyle w:val="ab"/>
        <w:spacing w:line="240" w:lineRule="atLeast"/>
        <w:ind w:right="0" w:firstLine="397"/>
      </w:pPr>
      <w:r>
        <w:t xml:space="preserve">Для получения </w:t>
      </w:r>
      <w:proofErr w:type="spellStart"/>
      <w:r>
        <w:t>слабоагрегированных</w:t>
      </w:r>
      <w:proofErr w:type="spellEnd"/>
      <w:r>
        <w:t xml:space="preserve"> нанокристаллических пигментных материалов был выбран гидротермальный синтез в течении 6</w:t>
      </w:r>
      <w:r w:rsidR="007221D4">
        <w:rPr>
          <w:lang w:val="en-US"/>
        </w:rPr>
        <w:t> </w:t>
      </w:r>
      <w:r w:rsidR="00D754C4">
        <w:t>–</w:t>
      </w:r>
      <w:r w:rsidR="007221D4">
        <w:rPr>
          <w:lang w:val="en-US"/>
        </w:rPr>
        <w:t> </w:t>
      </w:r>
      <w:r>
        <w:t>4</w:t>
      </w:r>
      <w:r w:rsidR="0031778B">
        <w:t>8</w:t>
      </w:r>
      <w:r w:rsidR="00A02D46">
        <w:t> </w:t>
      </w:r>
      <w:r>
        <w:t xml:space="preserve">ч </w:t>
      </w:r>
      <w:r w:rsidR="00D754C4">
        <w:t>при 180</w:t>
      </w:r>
      <w:r w:rsidR="00D754C4">
        <w:rPr>
          <w:lang w:val="en-US"/>
        </w:rPr>
        <w:t> </w:t>
      </w:r>
      <w:r w:rsidR="00D754C4">
        <w:t xml:space="preserve">°С </w:t>
      </w:r>
      <w:r>
        <w:t>гидролизованной</w:t>
      </w:r>
      <w:r w:rsidR="00D754C4">
        <w:t xml:space="preserve"> щелочью</w:t>
      </w:r>
      <w:r>
        <w:t xml:space="preserve"> смеси </w:t>
      </w:r>
      <w:proofErr w:type="spellStart"/>
      <w:r>
        <w:t>гексахлортитановой</w:t>
      </w:r>
      <w:proofErr w:type="spellEnd"/>
      <w:r>
        <w:t xml:space="preserve"> кислоты и хлорида церия с мольным соотношением </w:t>
      </w:r>
      <w:proofErr w:type="spellStart"/>
      <w:r>
        <w:t>Ti:Ce</w:t>
      </w:r>
      <w:proofErr w:type="spellEnd"/>
      <w:r w:rsidR="007221D4">
        <w:rPr>
          <w:lang w:val="en-US"/>
        </w:rPr>
        <w:t> </w:t>
      </w:r>
      <w:r>
        <w:t>=</w:t>
      </w:r>
      <w:r w:rsidR="007221D4">
        <w:rPr>
          <w:lang w:val="en-US"/>
        </w:rPr>
        <w:t> </w:t>
      </w:r>
      <w:r>
        <w:t>1:1</w:t>
      </w:r>
      <w:r w:rsidR="007221D4">
        <w:rPr>
          <w:lang w:val="en-US"/>
        </w:rPr>
        <w:t> </w:t>
      </w:r>
      <w:r>
        <w:t>и</w:t>
      </w:r>
      <w:r w:rsidR="007221D4">
        <w:rPr>
          <w:lang w:val="en-US"/>
        </w:rPr>
        <w:t> </w:t>
      </w:r>
      <w:r>
        <w:t>2:3</w:t>
      </w:r>
      <w:r w:rsidR="00D754C4">
        <w:t>.</w:t>
      </w:r>
      <w:r w:rsidR="0031778B">
        <w:t xml:space="preserve"> </w:t>
      </w:r>
      <w:r w:rsidR="00D754C4">
        <w:t>К</w:t>
      </w:r>
      <w:r w:rsidR="0031778B">
        <w:t>онцентраци</w:t>
      </w:r>
      <w:r w:rsidR="00D754C4">
        <w:t>я</w:t>
      </w:r>
      <w:r>
        <w:t xml:space="preserve"> KOH</w:t>
      </w:r>
      <w:r w:rsidR="0031778B">
        <w:t xml:space="preserve"> </w:t>
      </w:r>
      <w:r w:rsidR="00D754C4">
        <w:t>составила диапазон</w:t>
      </w:r>
      <w:r w:rsidR="0031778B">
        <w:t xml:space="preserve"> 1</w:t>
      </w:r>
      <w:r w:rsidR="00D754C4">
        <w:t>.</w:t>
      </w:r>
      <w:r w:rsidR="0031778B">
        <w:t>56</w:t>
      </w:r>
      <w:r w:rsidR="007221D4">
        <w:rPr>
          <w:lang w:val="en-US"/>
        </w:rPr>
        <w:t> </w:t>
      </w:r>
      <w:r w:rsidR="00D754C4">
        <w:t>–</w:t>
      </w:r>
      <w:r w:rsidR="007221D4">
        <w:rPr>
          <w:lang w:val="en-US"/>
        </w:rPr>
        <w:t> </w:t>
      </w:r>
      <w:r w:rsidR="00D754C4">
        <w:t>3.65</w:t>
      </w:r>
      <w:r w:rsidR="00A02D46">
        <w:t> </w:t>
      </w:r>
      <w:r w:rsidR="00D754C4">
        <w:t>М</w:t>
      </w:r>
      <w:r>
        <w:t>. Продукты гидротермального синтеза были исследованы методами порошковой рентгеновской дифракции и растровой электронной микроскопии.</w:t>
      </w:r>
    </w:p>
    <w:p w14:paraId="57E21297" w14:textId="15F90FE5" w:rsidR="00982168" w:rsidRDefault="00982168" w:rsidP="00F9792A">
      <w:pPr>
        <w:pStyle w:val="ab"/>
        <w:spacing w:line="240" w:lineRule="atLeast"/>
        <w:ind w:right="0" w:firstLine="397"/>
      </w:pPr>
      <w:r>
        <w:t>Согласно данным рентгенофазового анализа при использовании гидротермальной обработки были успешно получены композиты на основе сложных оксидов титана и церия, содержащие фазы Ce</w:t>
      </w:r>
      <w:r w:rsidRPr="009A6C5B">
        <w:rPr>
          <w:vertAlign w:val="subscript"/>
        </w:rPr>
        <w:t>2</w:t>
      </w:r>
      <w:r>
        <w:t>Ti</w:t>
      </w:r>
      <w:r w:rsidRPr="009A6C5B">
        <w:rPr>
          <w:vertAlign w:val="subscript"/>
        </w:rPr>
        <w:t>2</w:t>
      </w:r>
      <w:r>
        <w:t>O</w:t>
      </w:r>
      <w:r w:rsidRPr="009A6C5B">
        <w:rPr>
          <w:vertAlign w:val="subscript"/>
        </w:rPr>
        <w:t>7</w:t>
      </w:r>
      <w:r>
        <w:t xml:space="preserve"> и соединения, изоструктурного слоистому перовскиту состава K</w:t>
      </w:r>
      <w:r w:rsidRPr="009A6C5B">
        <w:rPr>
          <w:vertAlign w:val="subscript"/>
        </w:rPr>
        <w:t>2</w:t>
      </w:r>
      <w:r>
        <w:t>La</w:t>
      </w:r>
      <w:r w:rsidRPr="009A6C5B">
        <w:rPr>
          <w:vertAlign w:val="subscript"/>
        </w:rPr>
        <w:t>2</w:t>
      </w:r>
      <w:r>
        <w:t>Ti</w:t>
      </w:r>
      <w:r w:rsidRPr="009A6C5B">
        <w:rPr>
          <w:vertAlign w:val="subscript"/>
        </w:rPr>
        <w:t>3</w:t>
      </w:r>
      <w:r>
        <w:t>O</w:t>
      </w:r>
      <w:r w:rsidRPr="009A6C5B">
        <w:rPr>
          <w:vertAlign w:val="subscript"/>
        </w:rPr>
        <w:t>10</w:t>
      </w:r>
      <w:r>
        <w:t>∙xH</w:t>
      </w:r>
      <w:r w:rsidRPr="009A6C5B">
        <w:rPr>
          <w:vertAlign w:val="subscript"/>
        </w:rPr>
        <w:t>2</w:t>
      </w:r>
      <w:r>
        <w:t xml:space="preserve">O. При гидротермальном синтезе в течении 24 </w:t>
      </w:r>
      <w:r w:rsidR="00A02D46">
        <w:t xml:space="preserve">и 12 ч </w:t>
      </w:r>
      <w:r>
        <w:t xml:space="preserve">в системе формируется смесь фазы </w:t>
      </w:r>
      <w:proofErr w:type="spellStart"/>
      <w:r>
        <w:t>перовскитоподобного</w:t>
      </w:r>
      <w:proofErr w:type="spellEnd"/>
      <w:r>
        <w:t xml:space="preserve"> титаната калия-церия (K</w:t>
      </w:r>
      <w:r w:rsidRPr="009A6C5B">
        <w:rPr>
          <w:vertAlign w:val="subscript"/>
        </w:rPr>
        <w:t>2</w:t>
      </w:r>
      <w:r>
        <w:t>Ce</w:t>
      </w:r>
      <w:r w:rsidR="008B4DF8">
        <w:rPr>
          <w:vertAlign w:val="subscript"/>
        </w:rPr>
        <w:t>2</w:t>
      </w:r>
      <w:r>
        <w:t>Ti</w:t>
      </w:r>
      <w:r w:rsidR="008B4DF8">
        <w:rPr>
          <w:vertAlign w:val="subscript"/>
        </w:rPr>
        <w:t>3</w:t>
      </w:r>
      <w:r>
        <w:t>O</w:t>
      </w:r>
      <w:r w:rsidRPr="009A6C5B">
        <w:rPr>
          <w:vertAlign w:val="subscript"/>
        </w:rPr>
        <w:t>10</w:t>
      </w:r>
      <w:r w:rsidR="008B4DF8">
        <w:t>∙</w:t>
      </w:r>
      <w:r>
        <w:t>хH</w:t>
      </w:r>
      <w:r w:rsidRPr="009A6C5B">
        <w:rPr>
          <w:vertAlign w:val="subscript"/>
        </w:rPr>
        <w:t>2</w:t>
      </w:r>
      <w:r>
        <w:t>O) и фазы оксида церия (CeO</w:t>
      </w:r>
      <w:r w:rsidRPr="009A6C5B">
        <w:rPr>
          <w:vertAlign w:val="subscript"/>
        </w:rPr>
        <w:t>2</w:t>
      </w:r>
      <w:r>
        <w:t xml:space="preserve">). При увеличении концентрации гидроксида калия увеличивается </w:t>
      </w:r>
      <w:proofErr w:type="spellStart"/>
      <w:r>
        <w:t>кристаллизованность</w:t>
      </w:r>
      <w:proofErr w:type="spellEnd"/>
      <w:r>
        <w:t xml:space="preserve"> фаз, на микрофотографиях наблюдается увеличение толщин и длин </w:t>
      </w:r>
      <w:proofErr w:type="spellStart"/>
      <w:r>
        <w:t>свертко</w:t>
      </w:r>
      <w:proofErr w:type="spellEnd"/>
      <w:r>
        <w:t xml:space="preserve"> образных частиц. При длительной гидротермальной обработке (свыше 48 ч) преимущественной фазой в образцах становится титанат церия </w:t>
      </w:r>
      <w:r w:rsidR="009A6C5B">
        <w:t>Ce</w:t>
      </w:r>
      <w:r w:rsidR="009A6C5B" w:rsidRPr="009A6C5B">
        <w:rPr>
          <w:vertAlign w:val="subscript"/>
        </w:rPr>
        <w:t>2</w:t>
      </w:r>
      <w:r w:rsidR="009A6C5B">
        <w:t>Ti</w:t>
      </w:r>
      <w:r w:rsidR="009A6C5B" w:rsidRPr="009A6C5B">
        <w:rPr>
          <w:vertAlign w:val="subscript"/>
        </w:rPr>
        <w:t>2</w:t>
      </w:r>
      <w:r w:rsidR="009A6C5B">
        <w:t>O</w:t>
      </w:r>
      <w:r w:rsidR="009A6C5B" w:rsidRPr="009A6C5B">
        <w:rPr>
          <w:vertAlign w:val="subscript"/>
        </w:rPr>
        <w:t>7</w:t>
      </w:r>
      <w:r>
        <w:t xml:space="preserve"> в виде пластинчатых частиц, свернутых в трубки.</w:t>
      </w:r>
    </w:p>
    <w:p w14:paraId="39762D93" w14:textId="6FFE444C" w:rsidR="00982168" w:rsidRPr="009A6C5B" w:rsidRDefault="00982168" w:rsidP="00F9792A">
      <w:pPr>
        <w:pStyle w:val="ab"/>
        <w:spacing w:line="240" w:lineRule="atLeast"/>
        <w:ind w:right="0" w:firstLine="397"/>
      </w:pPr>
      <w:r>
        <w:t xml:space="preserve">Была изучена фотопротекторная и фотокаталитическая активность полученных образцов. Синтезированные пигменты обладают низкой фотокаталитической активностью и </w:t>
      </w:r>
      <w:r w:rsidRPr="009A6C5B">
        <w:t>высокими значениями солнцезащитного фактора (SPF до 9</w:t>
      </w:r>
      <w:r w:rsidR="002F1D0C">
        <w:t>.</w:t>
      </w:r>
      <w:r w:rsidRPr="009A6C5B">
        <w:t>5).</w:t>
      </w:r>
    </w:p>
    <w:p w14:paraId="3486C755" w14:textId="15BEBA5D" w:rsidR="00116478" w:rsidRDefault="00FE348B" w:rsidP="00F9792A">
      <w:pPr>
        <w:spacing w:line="240" w:lineRule="atLeast"/>
        <w:ind w:firstLine="397"/>
        <w:jc w:val="both"/>
        <w:rPr>
          <w:bCs/>
          <w:i/>
        </w:rPr>
      </w:pPr>
      <w:r w:rsidRPr="009A6C5B">
        <w:rPr>
          <w:bCs/>
          <w:i/>
        </w:rPr>
        <w:t xml:space="preserve">Работа поддержана РНФ (грант </w:t>
      </w:r>
      <w:r w:rsidR="009A6C5B" w:rsidRPr="009A6C5B">
        <w:rPr>
          <w:bCs/>
          <w:i/>
        </w:rPr>
        <w:t>23-73-10088</w:t>
      </w:r>
      <w:r w:rsidRPr="009A6C5B">
        <w:rPr>
          <w:bCs/>
          <w:i/>
        </w:rPr>
        <w:t>)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16838">
    <w:abstractNumId w:val="2"/>
  </w:num>
  <w:num w:numId="2" w16cid:durableId="1207793393">
    <w:abstractNumId w:val="3"/>
  </w:num>
  <w:num w:numId="3" w16cid:durableId="1825775955">
    <w:abstractNumId w:val="1"/>
  </w:num>
  <w:num w:numId="4" w16cid:durableId="104001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40B1"/>
    <w:rsid w:val="00106375"/>
    <w:rsid w:val="00107AA3"/>
    <w:rsid w:val="0011467D"/>
    <w:rsid w:val="00116478"/>
    <w:rsid w:val="00130241"/>
    <w:rsid w:val="00190232"/>
    <w:rsid w:val="001D75ED"/>
    <w:rsid w:val="001E61C2"/>
    <w:rsid w:val="001F0493"/>
    <w:rsid w:val="0022260A"/>
    <w:rsid w:val="002264EE"/>
    <w:rsid w:val="0023307C"/>
    <w:rsid w:val="002F1D0C"/>
    <w:rsid w:val="0031361E"/>
    <w:rsid w:val="0031778B"/>
    <w:rsid w:val="00372232"/>
    <w:rsid w:val="00391C38"/>
    <w:rsid w:val="003B2A43"/>
    <w:rsid w:val="003B76D6"/>
    <w:rsid w:val="003E2601"/>
    <w:rsid w:val="003F4E6B"/>
    <w:rsid w:val="00444019"/>
    <w:rsid w:val="004A26A3"/>
    <w:rsid w:val="004A5867"/>
    <w:rsid w:val="004E2445"/>
    <w:rsid w:val="004F0EDF"/>
    <w:rsid w:val="00522BF1"/>
    <w:rsid w:val="00542573"/>
    <w:rsid w:val="00590166"/>
    <w:rsid w:val="005D022B"/>
    <w:rsid w:val="005D3550"/>
    <w:rsid w:val="005D4397"/>
    <w:rsid w:val="005E5BE9"/>
    <w:rsid w:val="005F6AE4"/>
    <w:rsid w:val="0069427D"/>
    <w:rsid w:val="006F7A19"/>
    <w:rsid w:val="007031A9"/>
    <w:rsid w:val="007213E1"/>
    <w:rsid w:val="007221D4"/>
    <w:rsid w:val="00775389"/>
    <w:rsid w:val="00797838"/>
    <w:rsid w:val="007A0C27"/>
    <w:rsid w:val="007C36D8"/>
    <w:rsid w:val="007D355E"/>
    <w:rsid w:val="007F2744"/>
    <w:rsid w:val="008214F3"/>
    <w:rsid w:val="008931BE"/>
    <w:rsid w:val="008B4DF8"/>
    <w:rsid w:val="008C67E3"/>
    <w:rsid w:val="00914205"/>
    <w:rsid w:val="00921D45"/>
    <w:rsid w:val="009426C0"/>
    <w:rsid w:val="00980A65"/>
    <w:rsid w:val="00982168"/>
    <w:rsid w:val="009A66DB"/>
    <w:rsid w:val="009A6C5B"/>
    <w:rsid w:val="009B2F80"/>
    <w:rsid w:val="009B3300"/>
    <w:rsid w:val="009B79BD"/>
    <w:rsid w:val="009F3380"/>
    <w:rsid w:val="00A02163"/>
    <w:rsid w:val="00A02D46"/>
    <w:rsid w:val="00A314FE"/>
    <w:rsid w:val="00A3328D"/>
    <w:rsid w:val="00A90330"/>
    <w:rsid w:val="00AD7380"/>
    <w:rsid w:val="00BC1A24"/>
    <w:rsid w:val="00BC67BD"/>
    <w:rsid w:val="00BF36F8"/>
    <w:rsid w:val="00BF4622"/>
    <w:rsid w:val="00C844E2"/>
    <w:rsid w:val="00CD00B1"/>
    <w:rsid w:val="00D22306"/>
    <w:rsid w:val="00D42542"/>
    <w:rsid w:val="00D645A4"/>
    <w:rsid w:val="00D754C4"/>
    <w:rsid w:val="00D8121C"/>
    <w:rsid w:val="00E07392"/>
    <w:rsid w:val="00E07AAA"/>
    <w:rsid w:val="00E12700"/>
    <w:rsid w:val="00E22189"/>
    <w:rsid w:val="00E74069"/>
    <w:rsid w:val="00E81D35"/>
    <w:rsid w:val="00EB1F49"/>
    <w:rsid w:val="00EE3FE7"/>
    <w:rsid w:val="00F7213E"/>
    <w:rsid w:val="00F836AD"/>
    <w:rsid w:val="00F865B3"/>
    <w:rsid w:val="00F9792A"/>
    <w:rsid w:val="00FB1509"/>
    <w:rsid w:val="00FE348B"/>
    <w:rsid w:val="00FE49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Текст_тезисы"/>
    <w:basedOn w:val="a"/>
    <w:link w:val="ac"/>
    <w:qFormat/>
    <w:rsid w:val="00FE348B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c">
    <w:name w:val="Текст_тезисы Знак"/>
    <w:link w:val="ab"/>
    <w:rsid w:val="00FE348B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paragraph" w:customStyle="1" w:styleId="ad">
    <w:name w:val="Литература_тезисы"/>
    <w:basedOn w:val="a"/>
    <w:link w:val="ae"/>
    <w:qFormat/>
    <w:rsid w:val="00FE348B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e">
    <w:name w:val="Литература_тезисы Знак"/>
    <w:link w:val="ad"/>
    <w:rsid w:val="00FE348B"/>
    <w:rPr>
      <w:rFonts w:ascii="Times New Roman" w:eastAsia="Batang" w:hAnsi="Times New Roman" w:cs="Arial"/>
      <w:sz w:val="24"/>
      <w:szCs w:val="24"/>
      <w:lang w:eastAsia="en-US" w:bidi="en-US"/>
    </w:rPr>
  </w:style>
  <w:style w:type="character" w:styleId="af">
    <w:name w:val="annotation reference"/>
    <w:basedOn w:val="a0"/>
    <w:uiPriority w:val="99"/>
    <w:semiHidden/>
    <w:unhideWhenUsed/>
    <w:rsid w:val="007221D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221D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221D4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21D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221D4"/>
    <w:rPr>
      <w:rFonts w:ascii="Times New Roman" w:eastAsia="Times New Roman" w:hAnsi="Times New Roman" w:cs="Times New Roman"/>
      <w:b/>
      <w:bCs/>
    </w:rPr>
  </w:style>
  <w:style w:type="character" w:styleId="af4">
    <w:name w:val="Unresolved Mention"/>
    <w:basedOn w:val="a0"/>
    <w:uiPriority w:val="99"/>
    <w:semiHidden/>
    <w:unhideWhenUsed/>
    <w:rsid w:val="003B2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676F0-C9F2-470D-B566-31C1F2B5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Иван Chernoukhov</cp:lastModifiedBy>
  <cp:revision>2</cp:revision>
  <dcterms:created xsi:type="dcterms:W3CDTF">2025-03-23T00:19:00Z</dcterms:created>
  <dcterms:modified xsi:type="dcterms:W3CDTF">2025-03-23T00:19:00Z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