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9B8D" w14:textId="0C9F6347" w:rsidR="00D54046" w:rsidRDefault="005D03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Исследование</w:t>
      </w:r>
      <w:r w:rsidR="00D54046">
        <w:rPr>
          <w:b/>
          <w:color w:val="000000"/>
        </w:rPr>
        <w:t xml:space="preserve"> биосовместимого физически сшитого гидрогеля с гемостатическими свойствами методом микроволнового синтеза</w:t>
      </w:r>
    </w:p>
    <w:p w14:paraId="00000002" w14:textId="59C9E552" w:rsidR="00130241" w:rsidRDefault="009363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Шехани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А.</w:t>
      </w:r>
    </w:p>
    <w:p w14:paraId="00000003" w14:textId="3525F78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36305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936305">
        <w:rPr>
          <w:i/>
          <w:color w:val="000000"/>
        </w:rPr>
        <w:t>магистратуры</w:t>
      </w:r>
    </w:p>
    <w:p w14:paraId="34F8674A" w14:textId="77777777" w:rsidR="00936305" w:rsidRDefault="00936305" w:rsidP="009363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B0BEF">
        <w:rPr>
          <w:i/>
          <w:color w:val="000000"/>
        </w:rPr>
        <w:t xml:space="preserve">Национальный исследовательский технологический университет </w:t>
      </w:r>
      <w:r>
        <w:rPr>
          <w:i/>
          <w:color w:val="000000"/>
        </w:rPr>
        <w:t>МИСИС, Москва, Россия</w:t>
      </w:r>
    </w:p>
    <w:p w14:paraId="00000008" w14:textId="174009C6" w:rsidR="00130241" w:rsidRPr="0093630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  <w:lang w:val="en-US"/>
        </w:rPr>
      </w:pPr>
      <w:r w:rsidRPr="00936305">
        <w:rPr>
          <w:i/>
          <w:color w:val="000000"/>
          <w:lang w:val="en-US"/>
        </w:rPr>
        <w:t>E</w:t>
      </w:r>
      <w:r w:rsidR="003B76D6" w:rsidRPr="00936305">
        <w:rPr>
          <w:i/>
          <w:color w:val="000000"/>
          <w:lang w:val="en-US"/>
        </w:rPr>
        <w:t>-</w:t>
      </w:r>
      <w:r w:rsidRPr="00936305">
        <w:rPr>
          <w:i/>
          <w:color w:val="000000"/>
          <w:lang w:val="en-US"/>
        </w:rPr>
        <w:t xml:space="preserve">mail: </w:t>
      </w:r>
      <w:r w:rsidR="00936305" w:rsidRPr="00936305">
        <w:rPr>
          <w:i/>
          <w:color w:val="000000"/>
          <w:u w:val="single"/>
          <w:lang w:val="en-US" w:eastAsia="zh-CN"/>
        </w:rPr>
        <w:t>amanishikhani85@gmail.co</w:t>
      </w:r>
      <w:r w:rsidR="00936305" w:rsidRPr="00936305">
        <w:rPr>
          <w:i/>
          <w:color w:val="000000"/>
          <w:u w:val="single"/>
          <w:lang w:val="en-US" w:eastAsia="zh-CN"/>
        </w:rPr>
        <w:t>m</w:t>
      </w:r>
    </w:p>
    <w:p w14:paraId="2C500A20" w14:textId="271AEDA9" w:rsidR="00D54046" w:rsidRDefault="00D54046" w:rsidP="009363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54046">
        <w:rPr>
          <w:color w:val="000000"/>
        </w:rPr>
        <w:t>Человеческий организм обладает сложной биологической системой, предназначенной для поддержания крови в жидком состоянии и готовой остановить потерю крови при повреждении кровеносных сосудов</w:t>
      </w:r>
      <w:r>
        <w:rPr>
          <w:color w:val="000000"/>
        </w:rPr>
        <w:t>, э</w:t>
      </w:r>
      <w:r w:rsidRPr="00D54046">
        <w:rPr>
          <w:color w:val="000000"/>
        </w:rPr>
        <w:t>то происходит благодаря физиологическому процессу, известному как гемостаз</w:t>
      </w:r>
      <w:r>
        <w:rPr>
          <w:color w:val="000000"/>
        </w:rPr>
        <w:t xml:space="preserve"> </w:t>
      </w:r>
      <w:r w:rsidRPr="00D54046">
        <w:rPr>
          <w:color w:val="000000"/>
        </w:rPr>
        <w:t>[1]. Во время этого процесса кровотечение, вызванное разрывом кровеносного сосуда в пораженной области, останавливается путем образования тромба. За последние годы было разработано и использовано много видов материалов для гемостаза. Среди этих материалов внимание всего мира привлекли полимерные гидрогели благодаря своим передовым свойствам, которые превосходят другие традиционные гемостатические материалы</w:t>
      </w:r>
      <w:r>
        <w:rPr>
          <w:color w:val="000000"/>
        </w:rPr>
        <w:t xml:space="preserve"> </w:t>
      </w:r>
      <w:r w:rsidRPr="00D54046">
        <w:rPr>
          <w:color w:val="000000"/>
        </w:rPr>
        <w:t>[2]. Гидрогели представляют собой полимерные сетки с трехмерной структурой, которые обладают способностью набухать и удерживать большое количество водных растворов</w:t>
      </w:r>
      <w:r w:rsidR="003A50F2" w:rsidRPr="003A50F2">
        <w:rPr>
          <w:color w:val="000000"/>
        </w:rPr>
        <w:t xml:space="preserve"> [3]</w:t>
      </w:r>
      <w:r w:rsidRPr="00D54046">
        <w:rPr>
          <w:color w:val="000000"/>
        </w:rPr>
        <w:t xml:space="preserve">. Значение гидрогелей в гемостазе обусловлено их структурным сходством с естественным внеклеточным матриксом, а также пористой структурой и способностью удерживать биологические жидкости. </w:t>
      </w:r>
    </w:p>
    <w:p w14:paraId="39F4404D" w14:textId="33592291" w:rsidR="00D54046" w:rsidRPr="00A129CF" w:rsidRDefault="00D54046" w:rsidP="009363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Целью данной работы</w:t>
      </w:r>
      <w:r w:rsidR="00A129CF">
        <w:rPr>
          <w:color w:val="000000"/>
        </w:rPr>
        <w:t xml:space="preserve"> является исследование гемостатических свойств и структурных характеристик гидрогелей на основе </w:t>
      </w:r>
      <w:r w:rsidR="00A129CF" w:rsidRPr="00D54046">
        <w:rPr>
          <w:color w:val="000000"/>
        </w:rPr>
        <w:t>молочной кислоты</w:t>
      </w:r>
      <w:r w:rsidR="00A129CF" w:rsidRPr="00A129CF">
        <w:rPr>
          <w:color w:val="000000"/>
        </w:rPr>
        <w:t xml:space="preserve"> (</w:t>
      </w:r>
      <w:r w:rsidR="00A129CF">
        <w:rPr>
          <w:color w:val="000000"/>
          <w:lang w:val="en-US"/>
        </w:rPr>
        <w:t>LA</w:t>
      </w:r>
      <w:r w:rsidR="00A129CF" w:rsidRPr="00A129CF">
        <w:rPr>
          <w:color w:val="000000"/>
        </w:rPr>
        <w:t>)</w:t>
      </w:r>
      <w:r w:rsidR="00A129CF">
        <w:rPr>
          <w:color w:val="000000"/>
        </w:rPr>
        <w:t>, хитозана (</w:t>
      </w:r>
      <w:r w:rsidR="00A129CF">
        <w:rPr>
          <w:color w:val="000000"/>
          <w:lang w:val="en-US"/>
        </w:rPr>
        <w:t>CS</w:t>
      </w:r>
      <w:r w:rsidR="00A129CF">
        <w:rPr>
          <w:color w:val="000000"/>
        </w:rPr>
        <w:t xml:space="preserve">) и </w:t>
      </w:r>
      <w:r w:rsidR="00A129CF" w:rsidRPr="00D54046">
        <w:rPr>
          <w:color w:val="000000"/>
        </w:rPr>
        <w:t>поливинилового спирта</w:t>
      </w:r>
      <w:r w:rsidR="00A129CF" w:rsidRPr="00A129CF">
        <w:rPr>
          <w:color w:val="000000"/>
        </w:rPr>
        <w:t xml:space="preserve"> (</w:t>
      </w:r>
      <w:r w:rsidR="00A129CF">
        <w:rPr>
          <w:color w:val="000000"/>
          <w:lang w:val="en-US"/>
        </w:rPr>
        <w:t>PVA</w:t>
      </w:r>
      <w:r w:rsidR="00A129CF" w:rsidRPr="00A129CF">
        <w:rPr>
          <w:color w:val="000000"/>
        </w:rPr>
        <w:t>)</w:t>
      </w:r>
      <w:r w:rsidR="00A129CF">
        <w:rPr>
          <w:color w:val="000000"/>
        </w:rPr>
        <w:t>.</w:t>
      </w:r>
    </w:p>
    <w:p w14:paraId="7E80A4CD" w14:textId="77777777" w:rsidR="007D0CD8" w:rsidRDefault="00A129CF" w:rsidP="009363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</w:t>
      </w:r>
      <w:r w:rsidRPr="00D54046">
        <w:rPr>
          <w:color w:val="000000"/>
        </w:rPr>
        <w:t>иосовместимы</w:t>
      </w:r>
      <w:r>
        <w:rPr>
          <w:color w:val="000000"/>
        </w:rPr>
        <w:t>е</w:t>
      </w:r>
      <w:r w:rsidRPr="00D54046">
        <w:rPr>
          <w:color w:val="000000"/>
        </w:rPr>
        <w:t xml:space="preserve"> физически сшиты</w:t>
      </w:r>
      <w:r>
        <w:rPr>
          <w:color w:val="000000"/>
        </w:rPr>
        <w:t>е</w:t>
      </w:r>
      <w:r w:rsidRPr="00D54046">
        <w:rPr>
          <w:color w:val="000000"/>
        </w:rPr>
        <w:t xml:space="preserve"> гидрогел</w:t>
      </w:r>
      <w:r>
        <w:rPr>
          <w:color w:val="000000"/>
        </w:rPr>
        <w:t xml:space="preserve">и системы </w:t>
      </w:r>
      <w:r>
        <w:rPr>
          <w:color w:val="000000"/>
          <w:lang w:val="en-US"/>
        </w:rPr>
        <w:t>LA</w:t>
      </w:r>
      <w:r w:rsidRPr="00A129CF">
        <w:rPr>
          <w:color w:val="000000"/>
        </w:rPr>
        <w:t>/</w:t>
      </w:r>
      <w:r>
        <w:rPr>
          <w:color w:val="000000"/>
          <w:lang w:val="en-US"/>
        </w:rPr>
        <w:t>CS</w:t>
      </w:r>
      <w:r w:rsidRPr="00A129CF">
        <w:rPr>
          <w:color w:val="000000"/>
        </w:rPr>
        <w:t>/</w:t>
      </w:r>
      <w:r>
        <w:rPr>
          <w:color w:val="000000"/>
          <w:lang w:val="en-US"/>
        </w:rPr>
        <w:t>PVA</w:t>
      </w:r>
      <w:r>
        <w:rPr>
          <w:color w:val="000000"/>
        </w:rPr>
        <w:t xml:space="preserve"> были получены методом микроволнового синтеза с использованием микроволновой печи, </w:t>
      </w:r>
      <w:r w:rsidR="007D0CD8">
        <w:rPr>
          <w:color w:val="000000"/>
        </w:rPr>
        <w:t>в процессе нагрева осуществлялась физическая сшивка гидрогеля.</w:t>
      </w:r>
      <w:r w:rsidR="00D54046" w:rsidRPr="00D54046">
        <w:rPr>
          <w:color w:val="000000"/>
        </w:rPr>
        <w:t xml:space="preserve"> Очистка полученного гидрогеля от непрореагировавших мономеров проводилась с использованием нетоксичных растворителей. Параметры реакции (</w:t>
      </w:r>
      <w:r w:rsidR="007D0CD8">
        <w:rPr>
          <w:color w:val="000000"/>
        </w:rPr>
        <w:t>массовые</w:t>
      </w:r>
      <w:r w:rsidR="00D54046" w:rsidRPr="00D54046">
        <w:rPr>
          <w:color w:val="000000"/>
        </w:rPr>
        <w:t xml:space="preserve"> соотношения реагентов и энергия микроволн</w:t>
      </w:r>
      <w:r w:rsidR="007D0CD8">
        <w:rPr>
          <w:color w:val="000000"/>
        </w:rPr>
        <w:t>ового излучения</w:t>
      </w:r>
      <w:r w:rsidR="00D54046" w:rsidRPr="00D54046">
        <w:rPr>
          <w:color w:val="000000"/>
        </w:rPr>
        <w:t>) были оптимизированы в соответствии с желаемым применением.</w:t>
      </w:r>
      <w:r w:rsidR="007D0CD8">
        <w:rPr>
          <w:color w:val="000000"/>
        </w:rPr>
        <w:t xml:space="preserve"> В частности, путем оптимизации этих параметров были разработаны подходы к формированию двух форм гидрогелевых гемостатических материалов (порошки и пленки).</w:t>
      </w:r>
      <w:r w:rsidR="00D54046" w:rsidRPr="00D54046">
        <w:rPr>
          <w:color w:val="000000"/>
        </w:rPr>
        <w:t xml:space="preserve"> </w:t>
      </w:r>
    </w:p>
    <w:p w14:paraId="22BFB6D9" w14:textId="322D4F0F" w:rsidR="007D0CD8" w:rsidRDefault="00D54046" w:rsidP="009363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54046">
        <w:rPr>
          <w:color w:val="000000"/>
        </w:rPr>
        <w:t xml:space="preserve">Полученный гидрогель был охарактеризован путем проведения </w:t>
      </w:r>
      <w:r w:rsidR="007D0CD8">
        <w:rPr>
          <w:color w:val="000000"/>
        </w:rPr>
        <w:t>исследований</w:t>
      </w:r>
      <w:r w:rsidRPr="00D54046">
        <w:rPr>
          <w:color w:val="000000"/>
        </w:rPr>
        <w:t xml:space="preserve">, связанных с его способностью к набуханию и чувствительностью к рН. Структурные и морфологические изменения также были исследованы с помощью </w:t>
      </w:r>
      <w:r w:rsidR="005D032E">
        <w:rPr>
          <w:color w:val="000000"/>
        </w:rPr>
        <w:t>ИК-</w:t>
      </w:r>
      <w:r w:rsidR="005D032E" w:rsidRPr="00D54046">
        <w:rPr>
          <w:color w:val="000000"/>
        </w:rPr>
        <w:t xml:space="preserve">Фурье </w:t>
      </w:r>
      <w:r w:rsidRPr="00D54046">
        <w:rPr>
          <w:color w:val="000000"/>
        </w:rPr>
        <w:t xml:space="preserve">спектроскопии и сканирующей электронной микроскопии. </w:t>
      </w:r>
      <w:r w:rsidR="007D0CD8">
        <w:rPr>
          <w:color w:val="000000"/>
        </w:rPr>
        <w:t>Разработанные гидрогели</w:t>
      </w:r>
      <w:r w:rsidRPr="00D54046">
        <w:rPr>
          <w:color w:val="000000"/>
        </w:rPr>
        <w:t xml:space="preserve"> был</w:t>
      </w:r>
      <w:r w:rsidR="007D0CD8">
        <w:rPr>
          <w:color w:val="000000"/>
        </w:rPr>
        <w:t>и</w:t>
      </w:r>
      <w:r w:rsidRPr="00D54046">
        <w:rPr>
          <w:color w:val="000000"/>
        </w:rPr>
        <w:t xml:space="preserve"> исследован</w:t>
      </w:r>
      <w:r w:rsidR="007D0CD8">
        <w:rPr>
          <w:color w:val="000000"/>
        </w:rPr>
        <w:t>ы</w:t>
      </w:r>
      <w:r w:rsidRPr="00D54046">
        <w:rPr>
          <w:color w:val="000000"/>
        </w:rPr>
        <w:t xml:space="preserve"> в качестве кровоостанавливающего материала, а его способность сокращать время кровотечения была проверена с помощью анализа </w:t>
      </w:r>
      <w:proofErr w:type="spellStart"/>
      <w:r w:rsidRPr="007D0CD8">
        <w:rPr>
          <w:i/>
          <w:iCs/>
          <w:color w:val="000000"/>
        </w:rPr>
        <w:t>in</w:t>
      </w:r>
      <w:proofErr w:type="spellEnd"/>
      <w:r w:rsidRPr="007D0CD8">
        <w:rPr>
          <w:i/>
          <w:iCs/>
          <w:color w:val="000000"/>
        </w:rPr>
        <w:t xml:space="preserve"> </w:t>
      </w:r>
      <w:proofErr w:type="spellStart"/>
      <w:r w:rsidRPr="007D0CD8">
        <w:rPr>
          <w:i/>
          <w:iCs/>
          <w:color w:val="000000"/>
        </w:rPr>
        <w:t>vitro</w:t>
      </w:r>
      <w:proofErr w:type="spellEnd"/>
      <w:r w:rsidRPr="00D54046">
        <w:rPr>
          <w:color w:val="000000"/>
        </w:rPr>
        <w:t xml:space="preserve">. </w:t>
      </w:r>
      <w:r w:rsidR="007D0CD8">
        <w:rPr>
          <w:color w:val="000000"/>
        </w:rPr>
        <w:t>Доказана</w:t>
      </w:r>
      <w:r w:rsidRPr="00D54046">
        <w:rPr>
          <w:color w:val="000000"/>
        </w:rPr>
        <w:t xml:space="preserve"> эффективность гидрогеля в гемостазе, </w:t>
      </w:r>
      <w:r w:rsidR="007D0CD8">
        <w:rPr>
          <w:color w:val="000000"/>
        </w:rPr>
        <w:t>согласно исследованию, его использование</w:t>
      </w:r>
      <w:r w:rsidRPr="00D54046">
        <w:rPr>
          <w:color w:val="000000"/>
        </w:rPr>
        <w:t xml:space="preserve"> приводит к значительному сокращению времени свертывания крови. </w:t>
      </w:r>
    </w:p>
    <w:p w14:paraId="3E94B3F3" w14:textId="2C895081" w:rsidR="00D54046" w:rsidRDefault="007D0CD8" w:rsidP="009363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доказана перспективность разработанного материала для использования в качестве гемостатического средства.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971DED5" w14:textId="33D9D215" w:rsidR="003A50F2" w:rsidRPr="001D32F2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SimSun"/>
          <w:lang w:val="en-US" w:eastAsia="zh-CN" w:bidi="ar"/>
        </w:rPr>
      </w:pPr>
      <w:r w:rsidRPr="001D32F2">
        <w:rPr>
          <w:color w:val="000000"/>
          <w:lang w:val="en-US"/>
        </w:rPr>
        <w:t xml:space="preserve">1. </w:t>
      </w:r>
      <w:r w:rsidR="001D32F2" w:rsidRPr="001D32F2">
        <w:rPr>
          <w:rFonts w:eastAsia="SimSun"/>
          <w:lang w:val="en-US" w:eastAsia="zh-CN" w:bidi="ar"/>
        </w:rPr>
        <w:t>Belyaev A. V. et al. Modeling thrombosis in silico: Frontiers, challenges, unresolved problems and milestones //</w:t>
      </w:r>
      <w:r w:rsidR="001D32F2">
        <w:rPr>
          <w:rFonts w:eastAsia="SimSun"/>
          <w:lang w:val="en-US" w:eastAsia="zh-CN" w:bidi="ar"/>
        </w:rPr>
        <w:t xml:space="preserve"> </w:t>
      </w:r>
      <w:r w:rsidR="001D32F2" w:rsidRPr="001D32F2">
        <w:rPr>
          <w:rFonts w:eastAsia="SimSun"/>
          <w:lang w:val="en-US" w:eastAsia="zh-CN" w:bidi="ar"/>
        </w:rPr>
        <w:t xml:space="preserve">Physics of life reviews. – 2018. – </w:t>
      </w:r>
      <w:r w:rsidR="001D32F2">
        <w:rPr>
          <w:rFonts w:eastAsia="SimSun"/>
          <w:lang w:val="en-US" w:eastAsia="zh-CN" w:bidi="ar"/>
        </w:rPr>
        <w:t>V</w:t>
      </w:r>
      <w:r w:rsidR="001D32F2" w:rsidRPr="001D32F2">
        <w:rPr>
          <w:rFonts w:eastAsia="SimSun"/>
          <w:lang w:val="en-US" w:eastAsia="zh-CN" w:bidi="ar"/>
        </w:rPr>
        <w:t xml:space="preserve">. 26. – </w:t>
      </w:r>
      <w:r w:rsidR="001D32F2">
        <w:rPr>
          <w:rFonts w:eastAsia="SimSun"/>
          <w:lang w:val="en-US" w:eastAsia="zh-CN" w:bidi="ar"/>
        </w:rPr>
        <w:t>P</w:t>
      </w:r>
      <w:r w:rsidR="001D32F2" w:rsidRPr="001D32F2">
        <w:rPr>
          <w:rFonts w:eastAsia="SimSun"/>
          <w:lang w:val="en-US" w:eastAsia="zh-CN" w:bidi="ar"/>
        </w:rPr>
        <w:t>. 57-95.</w:t>
      </w:r>
    </w:p>
    <w:p w14:paraId="3486C755" w14:textId="585AD91C" w:rsidR="0011647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SimSun"/>
          <w:lang w:val="en-US" w:eastAsia="zh-CN" w:bidi="ar"/>
        </w:rPr>
      </w:pPr>
      <w:r w:rsidRPr="00E81D35">
        <w:rPr>
          <w:color w:val="000000"/>
          <w:lang w:val="en-US"/>
        </w:rPr>
        <w:t xml:space="preserve">2. </w:t>
      </w:r>
      <w:proofErr w:type="spellStart"/>
      <w:r w:rsidR="001D32F2" w:rsidRPr="001D32F2">
        <w:rPr>
          <w:rFonts w:eastAsia="SimSun"/>
          <w:lang w:val="en-US" w:eastAsia="zh-CN" w:bidi="ar"/>
        </w:rPr>
        <w:t>Pourshahrestani</w:t>
      </w:r>
      <w:proofErr w:type="spellEnd"/>
      <w:r w:rsidR="001D32F2" w:rsidRPr="001D32F2">
        <w:rPr>
          <w:rFonts w:eastAsia="SimSun"/>
          <w:lang w:val="en-US" w:eastAsia="zh-CN" w:bidi="ar"/>
        </w:rPr>
        <w:t xml:space="preserve"> S. et al. Polymeric hydrogel systems as emerging biomaterial platforms to enable hemostasis and wound healing //Advanced healthcare materials. – 2020. – </w:t>
      </w:r>
      <w:r w:rsidR="001D32F2">
        <w:rPr>
          <w:rFonts w:eastAsia="SimSun"/>
          <w:lang w:val="en-US" w:eastAsia="zh-CN" w:bidi="ar"/>
        </w:rPr>
        <w:t>V</w:t>
      </w:r>
      <w:r w:rsidR="001D32F2" w:rsidRPr="001D32F2">
        <w:rPr>
          <w:rFonts w:eastAsia="SimSun"/>
          <w:lang w:val="en-US" w:eastAsia="zh-CN" w:bidi="ar"/>
        </w:rPr>
        <w:t xml:space="preserve">. 9. – №. 20. – </w:t>
      </w:r>
      <w:r w:rsidR="001D32F2">
        <w:rPr>
          <w:rFonts w:eastAsia="SimSun"/>
          <w:lang w:val="en-US" w:eastAsia="zh-CN" w:bidi="ar"/>
        </w:rPr>
        <w:t>P</w:t>
      </w:r>
      <w:r w:rsidR="001D32F2" w:rsidRPr="001D32F2">
        <w:rPr>
          <w:rFonts w:eastAsia="SimSun"/>
          <w:lang w:val="en-US" w:eastAsia="zh-CN" w:bidi="ar"/>
        </w:rPr>
        <w:t>. 2000905.</w:t>
      </w:r>
    </w:p>
    <w:p w14:paraId="26C71C81" w14:textId="3F9D402E" w:rsidR="005D032E" w:rsidRPr="005D032E" w:rsidRDefault="003A50F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SimSun"/>
          <w:lang w:eastAsia="zh-CN" w:bidi="ar"/>
        </w:rPr>
      </w:pPr>
      <w:r>
        <w:rPr>
          <w:rFonts w:eastAsia="SimSun"/>
          <w:lang w:val="en-US" w:eastAsia="zh-CN" w:bidi="ar"/>
        </w:rPr>
        <w:t xml:space="preserve">3. </w:t>
      </w:r>
      <w:r w:rsidR="001D32F2" w:rsidRPr="001D32F2">
        <w:rPr>
          <w:rFonts w:eastAsia="SimSun"/>
          <w:lang w:val="en-US" w:eastAsia="zh-CN" w:bidi="ar"/>
        </w:rPr>
        <w:t>Thang N. H., Chien T. B., Cuong D. X. Polymer-based hydrogels applied in drug delivery: An overview //</w:t>
      </w:r>
      <w:r w:rsidR="001D32F2">
        <w:rPr>
          <w:rFonts w:eastAsia="SimSun"/>
          <w:lang w:val="en-US" w:eastAsia="zh-CN" w:bidi="ar"/>
        </w:rPr>
        <w:t xml:space="preserve"> </w:t>
      </w:r>
      <w:r w:rsidR="001D32F2" w:rsidRPr="001D32F2">
        <w:rPr>
          <w:rFonts w:eastAsia="SimSun"/>
          <w:lang w:val="en-US" w:eastAsia="zh-CN" w:bidi="ar"/>
        </w:rPr>
        <w:t xml:space="preserve">Gels. – 2023. – </w:t>
      </w:r>
      <w:r w:rsidR="001D32F2">
        <w:rPr>
          <w:rFonts w:eastAsia="SimSun"/>
          <w:lang w:val="en-US" w:eastAsia="zh-CN" w:bidi="ar"/>
        </w:rPr>
        <w:t>V</w:t>
      </w:r>
      <w:r w:rsidR="001D32F2" w:rsidRPr="001D32F2">
        <w:rPr>
          <w:rFonts w:eastAsia="SimSun"/>
          <w:lang w:val="en-US" w:eastAsia="zh-CN" w:bidi="ar"/>
        </w:rPr>
        <w:t xml:space="preserve">. 9. – №. 7. – </w:t>
      </w:r>
      <w:r w:rsidR="001D32F2">
        <w:rPr>
          <w:rFonts w:eastAsia="SimSun"/>
          <w:lang w:val="en-US" w:eastAsia="zh-CN" w:bidi="ar"/>
        </w:rPr>
        <w:t>P</w:t>
      </w:r>
      <w:r w:rsidR="001D32F2" w:rsidRPr="001D32F2">
        <w:rPr>
          <w:rFonts w:eastAsia="SimSun"/>
          <w:lang w:val="en-US" w:eastAsia="zh-CN" w:bidi="ar"/>
        </w:rPr>
        <w:t>. 523.</w:t>
      </w:r>
    </w:p>
    <w:sectPr w:rsidR="005D032E" w:rsidRPr="005D032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83CCB" w14:textId="77777777" w:rsidR="0089315E" w:rsidRDefault="0089315E" w:rsidP="00936305">
      <w:r>
        <w:separator/>
      </w:r>
    </w:p>
  </w:endnote>
  <w:endnote w:type="continuationSeparator" w:id="0">
    <w:p w14:paraId="728BD146" w14:textId="77777777" w:rsidR="0089315E" w:rsidRDefault="0089315E" w:rsidP="0093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AC29B" w14:textId="77777777" w:rsidR="0089315E" w:rsidRDefault="0089315E" w:rsidP="00936305">
      <w:r>
        <w:separator/>
      </w:r>
    </w:p>
  </w:footnote>
  <w:footnote w:type="continuationSeparator" w:id="0">
    <w:p w14:paraId="547825D6" w14:textId="77777777" w:rsidR="0089315E" w:rsidRDefault="0089315E" w:rsidP="00936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32F2"/>
    <w:rsid w:val="001E61C2"/>
    <w:rsid w:val="001F0493"/>
    <w:rsid w:val="0022260A"/>
    <w:rsid w:val="002264EE"/>
    <w:rsid w:val="0023307C"/>
    <w:rsid w:val="0031361E"/>
    <w:rsid w:val="00391C38"/>
    <w:rsid w:val="003A50F2"/>
    <w:rsid w:val="003B76D6"/>
    <w:rsid w:val="003E2601"/>
    <w:rsid w:val="003F4E6B"/>
    <w:rsid w:val="004A26A3"/>
    <w:rsid w:val="004F0EDF"/>
    <w:rsid w:val="00522BF1"/>
    <w:rsid w:val="00590166"/>
    <w:rsid w:val="005D022B"/>
    <w:rsid w:val="005D032E"/>
    <w:rsid w:val="005E5BE9"/>
    <w:rsid w:val="0069427D"/>
    <w:rsid w:val="006F7A19"/>
    <w:rsid w:val="007213E1"/>
    <w:rsid w:val="00775389"/>
    <w:rsid w:val="00797838"/>
    <w:rsid w:val="007C36D8"/>
    <w:rsid w:val="007D0CD8"/>
    <w:rsid w:val="007F2744"/>
    <w:rsid w:val="0089315E"/>
    <w:rsid w:val="008931BE"/>
    <w:rsid w:val="008C67E3"/>
    <w:rsid w:val="00914205"/>
    <w:rsid w:val="00921D45"/>
    <w:rsid w:val="00936305"/>
    <w:rsid w:val="009426C0"/>
    <w:rsid w:val="00980A65"/>
    <w:rsid w:val="009A66DB"/>
    <w:rsid w:val="009B2F80"/>
    <w:rsid w:val="009B3300"/>
    <w:rsid w:val="009F3380"/>
    <w:rsid w:val="00A02163"/>
    <w:rsid w:val="00A129CF"/>
    <w:rsid w:val="00A314FE"/>
    <w:rsid w:val="00AD7380"/>
    <w:rsid w:val="00BF36F8"/>
    <w:rsid w:val="00BF4622"/>
    <w:rsid w:val="00C844E2"/>
    <w:rsid w:val="00CD00B1"/>
    <w:rsid w:val="00D22306"/>
    <w:rsid w:val="00D42542"/>
    <w:rsid w:val="00D54046"/>
    <w:rsid w:val="00D8121C"/>
    <w:rsid w:val="00DB6132"/>
    <w:rsid w:val="00E22189"/>
    <w:rsid w:val="00E74069"/>
    <w:rsid w:val="00E81D35"/>
    <w:rsid w:val="00EB1F49"/>
    <w:rsid w:val="00F158A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Булыгина Инна Николаевна</cp:lastModifiedBy>
  <cp:revision>2</cp:revision>
  <dcterms:created xsi:type="dcterms:W3CDTF">2025-03-03T10:23:00Z</dcterms:created>
  <dcterms:modified xsi:type="dcterms:W3CDTF">2025-03-03T10:23:00Z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