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8A9F" w14:textId="77777777" w:rsidR="00BD73B5" w:rsidRPr="00BD73B5" w:rsidRDefault="00BD73B5" w:rsidP="00BD73B5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D73B5">
        <w:rPr>
          <w:rFonts w:ascii="Times New Roman" w:hAnsi="Times New Roman" w:cs="Times New Roman"/>
          <w:caps/>
          <w:sz w:val="24"/>
          <w:szCs w:val="24"/>
        </w:rPr>
        <w:t>Восстание вьетнамских учёных 1885–1887 годов (движение Кан Выонг): сопротивление французскому владычеству</w:t>
      </w:r>
    </w:p>
    <w:p w14:paraId="53FFE3FB" w14:textId="77777777" w:rsidR="00BD73B5" w:rsidRPr="00BD73B5" w:rsidRDefault="00BD73B5" w:rsidP="00BD73B5">
      <w:pPr>
        <w:rPr>
          <w:rFonts w:ascii="Times New Roman" w:hAnsi="Times New Roman" w:cs="Times New Roman"/>
          <w:sz w:val="24"/>
          <w:szCs w:val="24"/>
        </w:rPr>
      </w:pPr>
    </w:p>
    <w:p w14:paraId="1AD9F585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Научная проблема  </w:t>
      </w:r>
    </w:p>
    <w:p w14:paraId="17A63AA7" w14:textId="5B32EE02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>Движение Кан Выонг (1885–1887 гг.) представляет собой важный этап в истории вьетнамского сопротивления французской колонизации. Научная проблема заключается в изучении роли интеллектуальной элиты Вьетнама в организации и руководстве восстанием, а также в оценке влияния этого движения на дальнейшую борьбу за независимость страны. Недостаточно исследованными остаются вопросы мотивации участников, стратегии движения и его взаимодействия с другими антиколониальными силами.</w:t>
      </w:r>
    </w:p>
    <w:p w14:paraId="5F24E5FE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Состояние историографии  </w:t>
      </w:r>
    </w:p>
    <w:p w14:paraId="59EFDB34" w14:textId="38F2C991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>Историография движения Кан Выонг представлена работами как вьетнамских, так и западных исследователей. Классические труды, такие как исследования Чан Хыу Зо [1], акцентируют внимание на национально-освободительном характере движения. Современные работы, например, Дэвида Марра [2], рассматривают движение в контексте социальных и культурных изменений во Вьетнаме. Однако многие аспекты, такие как роль конфуцианской идеологии и взаимодействие с крестьянскими массами, остаются недостаточно изученными.</w:t>
      </w:r>
    </w:p>
    <w:p w14:paraId="61B93647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Источники и методы исследования  </w:t>
      </w:r>
    </w:p>
    <w:p w14:paraId="304E49FB" w14:textId="24F0B9E5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>В исследовании использованы архивные материалы из Национального архива Вьетнама, включая прокламации и письма лидеров движения [3], а также мемуары участников и французские колониальные отчеты [4]. Применены методы исторического анализа, сравнительный метод и метод контекстуализации, что позволило рассмотреть движение в широком историческом и культурном контексте.</w:t>
      </w:r>
    </w:p>
    <w:p w14:paraId="4678FD25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Новизна авторского подхода  </w:t>
      </w:r>
    </w:p>
    <w:p w14:paraId="197D0FF3" w14:textId="4DBD665C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>Новизна исследования заключается в комплексном подходе к изучению движения Кан Выонг, включающем анализ идеологических, социальных и военных аспектов. Особое внимание уделено роли конфуцианской интеллигенции как организатора и вдохновителя восстания, а также взаимодействию движения с крестьянскими массами, что ранее не становилось предметом отдельного изучения.</w:t>
      </w:r>
    </w:p>
    <w:p w14:paraId="6DD98AC2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Ход и результаты исследования  </w:t>
      </w:r>
    </w:p>
    <w:p w14:paraId="04839A4F" w14:textId="4E3E7939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>Исследование показало, что движение Кан Выонг было не только вооруженным сопротивлением, но и идеологической борьбой за сохранение вьетнамской идентичности. Анализ архивных материалов позволил реконструировать ключевые этапы движения, выявить причины его неудачи и определить его влияние на дальнейшую борьбу за независимость. Установлено, что движение сыграло важную роль в консолидации антиколониальных сил и формировании национального самосознания.</w:t>
      </w:r>
    </w:p>
    <w:p w14:paraId="47C386E4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Выводы  </w:t>
      </w:r>
    </w:p>
    <w:p w14:paraId="20E66B93" w14:textId="2616A82C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>Движение Кан Выонг стало важным этапом в истории вьетнамского сопротивления французской колонизации. Его изучение позволяет глубже понять роль интеллектуальной элиты в антиколониальной борьбе и влияние конфуцианской идеологии на национально-</w:t>
      </w:r>
      <w:r w:rsidRPr="00BD73B5">
        <w:rPr>
          <w:rFonts w:ascii="Times New Roman" w:hAnsi="Times New Roman" w:cs="Times New Roman"/>
          <w:sz w:val="24"/>
          <w:szCs w:val="24"/>
        </w:rPr>
        <w:lastRenderedPageBreak/>
        <w:t>освободительные движения. Результаты исследования подчеркивают необходимость дальнейшего изучения взаимодействия интеллектуальной элиты и народных масс в антиколониальных движениях.</w:t>
      </w:r>
    </w:p>
    <w:p w14:paraId="42B99D7A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Список литературы  </w:t>
      </w:r>
    </w:p>
    <w:p w14:paraId="65DB1833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1. Чан Хыу Зо. Национально-освободительное движение во Вьетнаме. — Ханой: Издательство "История Вьетнама", 1985.  </w:t>
      </w:r>
    </w:p>
    <w:p w14:paraId="213C564A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2. Марр, Д. Вьетнамская традиция сопротивления. — Беркли: Издательство Калифорнийского университета, 1981.  </w:t>
      </w:r>
    </w:p>
    <w:p w14:paraId="22C70EBB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3. Национальный архив Вьетнама. Фонд документов движения Кан Выонг.  </w:t>
      </w:r>
    </w:p>
    <w:p w14:paraId="498CD81A" w14:textId="77777777" w:rsidR="00BD73B5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 xml:space="preserve">4. Ле Тхань Кхой. Мемуары участника движения Кан Выонг. — Ханой: Издательство "Исторические мемуары", 1890.  </w:t>
      </w:r>
    </w:p>
    <w:p w14:paraId="42A6DA63" w14:textId="3B4B31D1" w:rsidR="00C840FA" w:rsidRPr="00BD73B5" w:rsidRDefault="00BD73B5" w:rsidP="00BD73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D73B5">
        <w:rPr>
          <w:rFonts w:ascii="Times New Roman" w:hAnsi="Times New Roman" w:cs="Times New Roman"/>
          <w:sz w:val="24"/>
          <w:szCs w:val="24"/>
        </w:rPr>
        <w:t>5. Французские колониальные отчеты о движении Кан Выонг. — Париж: Национальный архив заморских территорий, 1887.</w:t>
      </w:r>
    </w:p>
    <w:sectPr w:rsidR="00C840FA" w:rsidRPr="00BD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A0"/>
    <w:rsid w:val="001437A0"/>
    <w:rsid w:val="00BD73B5"/>
    <w:rsid w:val="00C8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E6A2"/>
  <w15:chartTrackingRefBased/>
  <w15:docId w15:val="{6EDC1090-BC56-4FAD-A115-8E2A2DC5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Стенин</dc:creator>
  <cp:keywords/>
  <dc:description/>
  <cp:lastModifiedBy>Никита Стенин</cp:lastModifiedBy>
  <cp:revision>2</cp:revision>
  <dcterms:created xsi:type="dcterms:W3CDTF">2025-02-26T12:37:00Z</dcterms:created>
  <dcterms:modified xsi:type="dcterms:W3CDTF">2025-02-26T12:38:00Z</dcterms:modified>
</cp:coreProperties>
</file>