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B8" w:rsidRDefault="00C51966" w:rsidP="7E55D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7E55D3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Роль </w:t>
      </w:r>
      <w:r w:rsidR="49959777" w:rsidRPr="7E55D3E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7E55D3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слама в политической жизни Исламской Республики Пакистан. </w:t>
      </w:r>
    </w:p>
    <w:p w:rsidR="007B26B8" w:rsidRDefault="00C51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и трансформация.</w:t>
      </w:r>
    </w:p>
    <w:p w:rsidR="007B26B8" w:rsidRDefault="00C5196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Антонов Дмитрий Игоревич</w:t>
      </w:r>
    </w:p>
    <w:p w:rsidR="007B26B8" w:rsidRDefault="00C519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 3 курса бакалавриата</w:t>
      </w:r>
    </w:p>
    <w:p w:rsidR="007B26B8" w:rsidRDefault="00C519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институт международных отношений (университет) МИД РФ,</w:t>
      </w:r>
    </w:p>
    <w:p w:rsidR="007B26B8" w:rsidRDefault="00C51966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Факультет международных отношений, Москва, Россия</w:t>
      </w:r>
    </w:p>
    <w:p w:rsidR="007B26B8" w:rsidRDefault="00C5196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Email: </w:t>
      </w:r>
      <w:hyperlink r:id="rId5">
        <w:r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</w:rPr>
          <w:t>dmantonov25@mail.ru</w:t>
        </w:r>
      </w:hyperlink>
    </w:p>
    <w:p w:rsidR="007B26B8" w:rsidRDefault="00C519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E55D3E4">
        <w:rPr>
          <w:rFonts w:ascii="Times New Roman" w:eastAsia="Times New Roman" w:hAnsi="Times New Roman" w:cs="Times New Roman"/>
          <w:sz w:val="24"/>
          <w:szCs w:val="24"/>
        </w:rPr>
        <w:t>Идеологические основы существования Исламской Республики Пакистан с самого основания государства в 1947 году базировались на религиозной идентичности мусульман индийского субконтинента. Отцы основатели Пакистана использова</w:t>
      </w:r>
      <w:r w:rsidR="7FA7BE14" w:rsidRPr="7E55D3E4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именно религиозный фактор в ходе борьбы за получения отдельного государства для мусульман. Таким образом, начиная с создания государства, религиозная самоидентификация в противостоянии с Индией, роль религии в жизни Пакистанского государства и общества </w:t>
      </w:r>
      <w:r w:rsidR="062C024B" w:rsidRPr="7E55D3E4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очень значимой. Данная тенденция являлась ключевой в жизни Пакистана в течении XX века. Особенно значимой роль ислама стала в 80-е годы прошлого столетия на фоне конфликта в Афганистане и проведения политики исламизации страны военным режимом Зия-уль-Хака. В начале XXI века на фоне таких факторов как операция США в Афганистане и в северо-западных регионах Пакистана, и нарастание террористической деятельности исламских группировок в стране, </w:t>
      </w:r>
      <w:r w:rsidR="1FB40673" w:rsidRPr="7E55D3E4">
        <w:rPr>
          <w:rFonts w:ascii="Times New Roman" w:eastAsia="Times New Roman" w:hAnsi="Times New Roman" w:cs="Times New Roman"/>
          <w:sz w:val="24"/>
          <w:szCs w:val="24"/>
        </w:rPr>
        <w:t>ислам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продолжал играть главенствующую роль в жизнь общества. Вместе с тем произошел ряд изменений </w:t>
      </w:r>
      <w:r w:rsidR="4F2F0D02" w:rsidRPr="7E55D3E4">
        <w:rPr>
          <w:rFonts w:ascii="Times New Roman" w:eastAsia="Times New Roman" w:hAnsi="Times New Roman" w:cs="Times New Roman"/>
          <w:sz w:val="24"/>
          <w:szCs w:val="24"/>
        </w:rPr>
        <w:t>связанных с самоидентификацией мусульман Пакистана.</w:t>
      </w:r>
    </w:p>
    <w:p w:rsidR="007B26B8" w:rsidRDefault="00C519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Проблема, изучению которой посвящено данное исследование, является особенность и трансформация роли Ислама в политической жизни Исламской Республики Пакистан на современном этапе развития государства. Для анализа данной проблемы в работе будут рассмотрены роль и идеология важнейших исламских политических партий и организаций в стране, проанализировано влияние религиозного дискурса во внутренней и внешней политике государства. Особый акцент будет сделан на процессе реакции </w:t>
      </w:r>
      <w:r w:rsidR="76B170AC" w:rsidRPr="7E55D3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слама в Пакистане на все большую вестернизацию общества и политической жизни в стране и следующие за этим изменения в данной области. </w:t>
      </w:r>
    </w:p>
    <w:p w:rsidR="5FCCC9D1" w:rsidRDefault="5FCCC9D1" w:rsidP="7E55D3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Роль исламской идеологии как один </w:t>
      </w:r>
      <w:r w:rsidR="3907B73A" w:rsidRPr="7E55D3E4">
        <w:rPr>
          <w:rFonts w:ascii="Times New Roman" w:eastAsia="Times New Roman" w:hAnsi="Times New Roman" w:cs="Times New Roman"/>
          <w:sz w:val="24"/>
          <w:szCs w:val="24"/>
        </w:rPr>
        <w:t>из факторов,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формирующих курс внешнеполитической доктрины </w:t>
      </w:r>
      <w:r w:rsidR="6E00576A" w:rsidRPr="7E55D3E4">
        <w:rPr>
          <w:rFonts w:ascii="Times New Roman" w:eastAsia="Times New Roman" w:hAnsi="Times New Roman" w:cs="Times New Roman"/>
          <w:sz w:val="24"/>
          <w:szCs w:val="24"/>
        </w:rPr>
        <w:t>Пакистана,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рассматривался в работах В.Я. Белокреницкого и В.Н. Москаленко</w:t>
      </w:r>
      <w:r w:rsidR="1D6E4204" w:rsidRPr="7E55D3E4">
        <w:rPr>
          <w:rFonts w:ascii="Times New Roman" w:eastAsia="Times New Roman" w:hAnsi="Times New Roman" w:cs="Times New Roman"/>
          <w:sz w:val="24"/>
          <w:szCs w:val="24"/>
        </w:rPr>
        <w:t xml:space="preserve">. А.Л. Филимонова и Н.В. Мелехина в своих работах проводили анализ роли и идеологических основ деятельности исламских политических движений и партий в Пакистане на протяжении XX века. </w:t>
      </w:r>
      <w:r w:rsidR="6223D64E" w:rsidRPr="7E55D3E4">
        <w:rPr>
          <w:rFonts w:ascii="Times New Roman" w:eastAsia="Times New Roman" w:hAnsi="Times New Roman" w:cs="Times New Roman"/>
          <w:sz w:val="24"/>
          <w:szCs w:val="24"/>
        </w:rPr>
        <w:t xml:space="preserve"> Вместе с тем, комплексный анализ ислама как </w:t>
      </w:r>
      <w:r w:rsidR="40B120FC" w:rsidRPr="7E55D3E4">
        <w:rPr>
          <w:rFonts w:ascii="Times New Roman" w:eastAsia="Times New Roman" w:hAnsi="Times New Roman" w:cs="Times New Roman"/>
          <w:sz w:val="24"/>
          <w:szCs w:val="24"/>
        </w:rPr>
        <w:t>важнейшего фактора,</w:t>
      </w:r>
      <w:r w:rsidR="6223D64E" w:rsidRPr="7E55D3E4">
        <w:rPr>
          <w:rFonts w:ascii="Times New Roman" w:eastAsia="Times New Roman" w:hAnsi="Times New Roman" w:cs="Times New Roman"/>
          <w:sz w:val="24"/>
          <w:szCs w:val="24"/>
        </w:rPr>
        <w:t xml:space="preserve"> определяющего политику страны проводится на протяжении последнего десятилетия в англоязычной литературе </w:t>
      </w:r>
      <w:r w:rsidR="69F653FA" w:rsidRPr="7E55D3E4">
        <w:rPr>
          <w:rFonts w:ascii="Times New Roman" w:eastAsia="Times New Roman" w:hAnsi="Times New Roman" w:cs="Times New Roman"/>
          <w:sz w:val="24"/>
          <w:szCs w:val="24"/>
        </w:rPr>
        <w:t>пакистанских</w:t>
      </w:r>
      <w:r w:rsidR="6223D64E" w:rsidRPr="7E55D3E4">
        <w:rPr>
          <w:rFonts w:ascii="Times New Roman" w:eastAsia="Times New Roman" w:hAnsi="Times New Roman" w:cs="Times New Roman"/>
          <w:sz w:val="24"/>
          <w:szCs w:val="24"/>
        </w:rPr>
        <w:t xml:space="preserve"> авторо</w:t>
      </w:r>
      <w:r w:rsidR="4893F821" w:rsidRPr="7E55D3E4">
        <w:rPr>
          <w:rFonts w:ascii="Times New Roman" w:eastAsia="Times New Roman" w:hAnsi="Times New Roman" w:cs="Times New Roman"/>
          <w:sz w:val="24"/>
          <w:szCs w:val="24"/>
        </w:rPr>
        <w:t>в</w:t>
      </w:r>
      <w:r w:rsidR="3278E160" w:rsidRPr="7E55D3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26B8" w:rsidRDefault="00C519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E55D3E4">
        <w:rPr>
          <w:rFonts w:ascii="Times New Roman" w:eastAsia="Times New Roman" w:hAnsi="Times New Roman" w:cs="Times New Roman"/>
          <w:sz w:val="24"/>
          <w:szCs w:val="24"/>
        </w:rPr>
        <w:t>В работе делается вывод что, несмотря на значительные изменения в религиозной идеологии, транслируемой религиозными и политическими элитами страны, ислам продолжает играть важнейшую роль во всех сферах жизни Пакистанского общества и государства. В политической сфере, где такие религиозные партии как Джамиат Улема-е-Ислам, не только получают места в парламенте, но и транслируют сво</w:t>
      </w:r>
      <w:r w:rsidR="6D1C6FDC" w:rsidRPr="7E55D3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политическ</w:t>
      </w:r>
      <w:r w:rsidR="6ED0143A" w:rsidRPr="7E55D3E4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позици</w:t>
      </w:r>
      <w:r w:rsidR="2C988972" w:rsidRPr="7E55D3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через армейские структуры, которые во многом действуют в союзе с религиозными деятелями[3]. Ряд других крупных партий выступает за сохранение религиозных принципов в управлении государством. В электоральных процессах в Пакистане, где роль патрон-клиентских отношений играет большую роль чем личные предпочтения отдельных граждан, во многих провинциях и регионах страны данные отношения строятся во многом на принадлежности к религиозным общинам и религиозным лидерам, что еще больше усиливает влияние религии на политическую жизнь внутри страны[4]. Религиозн</w:t>
      </w:r>
      <w:r w:rsidR="1F624EC7" w:rsidRPr="7E55D3E4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арта разыгрывается и во время политических интриг. Бывшему премьер-министру Имран Хану после вынесения вотума недоверия 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lastRenderedPageBreak/>
        <w:t>были предъявлены не только обвинения в коррупции (традиционные для бывши</w:t>
      </w:r>
      <w:r w:rsidR="5BAA7D6F" w:rsidRPr="7E55D3E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руководителей страны), но и обвинения в нарушении идд</w:t>
      </w:r>
      <w:r w:rsidR="3D729BED" w:rsidRPr="7E55D3E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- обвинение утверждало, что он и его жена не выдержали необходимый срок после развода жены Хана с предыдущим мужем. В результате этих обвинения Хан получил реальный тюремный срок. Помимо наличия исламских поправок в уголовном кодексе страны, начиная с 1990-х годов в стране активно развивается исламский банкинг. На международной арене начиная с 1980-х годов Пакистан всячески старается укрепить свой образ не только как части общего исламского мира, но и как его самого главного защитника[</w:t>
      </w:r>
      <w:r w:rsidR="394EE382" w:rsidRPr="7E55D3E4">
        <w:rPr>
          <w:rFonts w:ascii="Times New Roman" w:eastAsia="Times New Roman" w:hAnsi="Times New Roman" w:cs="Times New Roman"/>
          <w:sz w:val="24"/>
          <w:szCs w:val="24"/>
        </w:rPr>
        <w:t>5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]. Укреплению этого образа способствовало участие пакистанских сил в контртеррористической операции в 1979 году по освобождению Каабы и активное использования Пакистаном имиджа единственной исламской страны, обладающей ядерным оружием[2]. Более того, в стране ведется целенаправленная политика конструирования образа Пакистана, как жертвы религиозного фундаментализма и экстремизма, в результате которого произошла операция США </w:t>
      </w:r>
      <w:r w:rsidR="7BBDE704" w:rsidRPr="7E55D3E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Афганистане[</w:t>
      </w:r>
      <w:r w:rsidR="594EDC0B" w:rsidRPr="7E55D3E4">
        <w:rPr>
          <w:rFonts w:ascii="Times New Roman" w:eastAsia="Times New Roman" w:hAnsi="Times New Roman" w:cs="Times New Roman"/>
          <w:sz w:val="24"/>
          <w:szCs w:val="24"/>
        </w:rPr>
        <w:t>6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]. В противовес религиозному экстремизму, общественные и политические деятели развивают свое особое видение роли </w:t>
      </w:r>
      <w:r w:rsidR="55BCBD26" w:rsidRPr="7E55D3E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слама в </w:t>
      </w:r>
      <w:r w:rsidR="6A05616C" w:rsidRPr="7E55D3E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акистанском обществе[1]. Причем данное видение у консервативных и у реформистских политических движений имеет некоторое важные различия. </w:t>
      </w:r>
    </w:p>
    <w:p w:rsidR="007B26B8" w:rsidRDefault="00C5196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/>
      <w:bookmarkEnd w:id="1"/>
      <w:r w:rsidRPr="7E55D3E4">
        <w:rPr>
          <w:rFonts w:ascii="Times New Roman" w:eastAsia="Times New Roman" w:hAnsi="Times New Roman" w:cs="Times New Roman"/>
          <w:sz w:val="24"/>
          <w:szCs w:val="24"/>
        </w:rPr>
        <w:t>Таким образом, роль Ислама в жизни Исламской Республики Пакистан многогранна и затрагивает основные сферы общественной и политической жизни.</w:t>
      </w:r>
      <w:r w:rsidR="2D6FD0D8" w:rsidRPr="7E55D3E4">
        <w:rPr>
          <w:rFonts w:ascii="Times New Roman" w:eastAsia="Times New Roman" w:hAnsi="Times New Roman" w:cs="Times New Roman"/>
          <w:sz w:val="24"/>
          <w:szCs w:val="24"/>
        </w:rPr>
        <w:t xml:space="preserve"> Банковская сфера, право, внешняя и внутренняя политика, общественная жизни - все эти сферы находятся под колоссальным воздействием ислама.</w:t>
      </w:r>
      <w:r w:rsidRPr="7E55D3E4">
        <w:rPr>
          <w:rFonts w:ascii="Times New Roman" w:eastAsia="Times New Roman" w:hAnsi="Times New Roman" w:cs="Times New Roman"/>
          <w:sz w:val="24"/>
          <w:szCs w:val="24"/>
        </w:rPr>
        <w:t xml:space="preserve"> Такая ситуация сложилась, начиная с самого основания страны. Вместе с тем в XXI веке происходит значительная трансформация роли Ислама в Пакистане.</w:t>
      </w:r>
    </w:p>
    <w:p w:rsidR="007B26B8" w:rsidRDefault="00C519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Литература: </w:t>
      </w:r>
    </w:p>
    <w:p w:rsidR="007B26B8" w:rsidRDefault="00C519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Белокреницкий В.Я. "Пакистан: судьба идеологического государства" Вестник Московского университета. Серия 25. Международные отношения и мировая политика, no. 2, 2010, pp. 48-65.</w:t>
      </w:r>
    </w:p>
    <w:p w:rsidR="007B26B8" w:rsidRDefault="00C519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Москаленко В.Н. Политический ислам в Пакистане // Россия и мусульманский мир. 2004. №11.</w:t>
      </w:r>
    </w:p>
    <w:p w:rsidR="007B26B8" w:rsidRDefault="00C519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Филимонова А.Л. Внешнеполитические концепции исламистских организаций Пакистана в 1970–1990-е годы: специфика и динамика. Часть 2 // Вестн. Моск. ун-та. Сер. 13. Востоковедение. 2022. № 2. С. 91–101.</w:t>
      </w:r>
    </w:p>
    <w:p w:rsidR="007B26B8" w:rsidRDefault="00C51966" w:rsidP="7E55D3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FC3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Филимонова А.Л. Успех партии ПТИ на пакистанских выборах: социально-политический аспект / А.Л.Филимонова // Азия и Африка сегодня. — №7. — С. 32-39.</w:t>
      </w:r>
    </w:p>
    <w:p w:rsidR="007B26B8" w:rsidRDefault="00C5196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Ihsanoglu, Ekmeleddin. The Islamic World in the New Century: The Organisation of the Islamic Conference. L., 2010. 288 p</w:t>
      </w:r>
    </w:p>
    <w:p w:rsidR="007B26B8" w:rsidRDefault="00C51966" w:rsidP="7E55D3E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FC3">
        <w:rPr>
          <w:rFonts w:ascii="Times New Roman" w:eastAsia="Times New Roman" w:hAnsi="Times New Roman" w:cs="Times New Roman"/>
          <w:color w:val="000000"/>
          <w:sz w:val="24"/>
          <w:szCs w:val="24"/>
        </w:rPr>
        <w:t>Haqqani, Husain. Islamism and the Pakistani State // Current Trends in Islamist Ideology. 2013. Vol. 15. P. 25–34</w:t>
      </w:r>
    </w:p>
    <w:p w:rsidR="007B26B8" w:rsidRDefault="007B26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6B8" w:rsidRDefault="007B26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B26B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042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6B8"/>
    <w:rsid w:val="0038013E"/>
    <w:rsid w:val="005A3FC3"/>
    <w:rsid w:val="007B26B8"/>
    <w:rsid w:val="00C51966"/>
    <w:rsid w:val="00D62929"/>
    <w:rsid w:val="00D651C9"/>
    <w:rsid w:val="03BB4ABC"/>
    <w:rsid w:val="062C024B"/>
    <w:rsid w:val="091644F5"/>
    <w:rsid w:val="0AE36BB1"/>
    <w:rsid w:val="0D821DC9"/>
    <w:rsid w:val="103735F5"/>
    <w:rsid w:val="156CF040"/>
    <w:rsid w:val="19E883F5"/>
    <w:rsid w:val="1BB4BFE3"/>
    <w:rsid w:val="1D6E4204"/>
    <w:rsid w:val="1F624EC7"/>
    <w:rsid w:val="1FB40673"/>
    <w:rsid w:val="2650B096"/>
    <w:rsid w:val="2A82A096"/>
    <w:rsid w:val="2C988972"/>
    <w:rsid w:val="2D3B3272"/>
    <w:rsid w:val="2D5FD65E"/>
    <w:rsid w:val="2D6FD0D8"/>
    <w:rsid w:val="3278E160"/>
    <w:rsid w:val="3907B73A"/>
    <w:rsid w:val="394EE382"/>
    <w:rsid w:val="3D729BED"/>
    <w:rsid w:val="40B120FC"/>
    <w:rsid w:val="42640F68"/>
    <w:rsid w:val="435CB772"/>
    <w:rsid w:val="44446359"/>
    <w:rsid w:val="47A19952"/>
    <w:rsid w:val="47ED9092"/>
    <w:rsid w:val="4893F821"/>
    <w:rsid w:val="49959777"/>
    <w:rsid w:val="4F2F0D02"/>
    <w:rsid w:val="55BCBD26"/>
    <w:rsid w:val="562E4BA2"/>
    <w:rsid w:val="594EDC0B"/>
    <w:rsid w:val="59F65F0C"/>
    <w:rsid w:val="5BAA7D6F"/>
    <w:rsid w:val="5FCCC9D1"/>
    <w:rsid w:val="60212CBC"/>
    <w:rsid w:val="6223D64E"/>
    <w:rsid w:val="63153013"/>
    <w:rsid w:val="65C0BF8E"/>
    <w:rsid w:val="67A6B6DA"/>
    <w:rsid w:val="69F653FA"/>
    <w:rsid w:val="6A05616C"/>
    <w:rsid w:val="6D1C6FDC"/>
    <w:rsid w:val="6E00576A"/>
    <w:rsid w:val="6ECD0714"/>
    <w:rsid w:val="6ED0143A"/>
    <w:rsid w:val="76B170AC"/>
    <w:rsid w:val="7A25D09F"/>
    <w:rsid w:val="7BBDE704"/>
    <w:rsid w:val="7E55D3E4"/>
    <w:rsid w:val="7FA7B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5E2C55C-110A-46C6-818D-C9A666A2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pPr>
      <w:spacing w:after="160" w:line="259" w:lineRule="auto"/>
    </w:pPr>
    <w:rPr>
      <w:sz w:val="22"/>
      <w:szCs w:val="22"/>
      <w:lang w:val="ru-RU"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7E55D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antonov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mailto:dmantonov25@mail.ru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2025-03-03T14:24:00Z</dcterms:created>
  <dcterms:modified xsi:type="dcterms:W3CDTF">2025-03-03T14:24:00Z</dcterms:modified>
</cp:coreProperties>
</file>