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Религия в условиях развития цифрового общества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Жданова Д.С.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Магистрант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Алтайский государственный университет,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Институт гуманитарных наук, Барнаул, Россия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-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mail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hyperlink r:id="rId9" w:tooltip="mailto:zhdanova.darya.02@list.ru" w:history="1"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zhdanova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 xml:space="preserve">.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darya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 xml:space="preserve">.02@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list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 xml:space="preserve">.</w:t>
        </w:r>
        <w:r>
          <w:rPr>
            <w:rStyle w:val="814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  <w:lang w:val="en-US"/>
          </w:rPr>
          <w:t xml:space="preserve">ru</w:t>
        </w:r>
      </w:hyperlink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Сверхбыстрые темпы научно-технического развития и </w:t>
      </w:r>
      <w:r>
        <w:rPr>
          <w:rFonts w:ascii="Times New Roman" w:hAnsi="Times New Roman" w:cs="Times New Roman"/>
          <w:sz w:val="24"/>
          <w:szCs w:val="24"/>
        </w:rPr>
        <w:t xml:space="preserve">цифровизация</w:t>
      </w:r>
      <w:r>
        <w:rPr>
          <w:rFonts w:ascii="Times New Roman" w:hAnsi="Times New Roman" w:cs="Times New Roman"/>
          <w:sz w:val="24"/>
          <w:szCs w:val="24"/>
        </w:rPr>
        <w:t xml:space="preserve"> мног</w:t>
      </w:r>
      <w:r>
        <w:rPr>
          <w:rFonts w:ascii="Times New Roman" w:hAnsi="Times New Roman" w:cs="Times New Roman"/>
          <w:sz w:val="24"/>
          <w:szCs w:val="24"/>
        </w:rPr>
        <w:t xml:space="preserve">их процессов не только значительно повлияли на образ жизни современного человека, но и затронули фундаментальные общественные институты, изменили ценностные ориентации индивидов. Под воздействием огромных потоков информации и новейших технологий создаётся </w:t>
      </w:r>
      <w:r>
        <w:rPr>
          <w:rFonts w:ascii="Times New Roman" w:hAnsi="Times New Roman" w:cs="Times New Roman"/>
          <w:sz w:val="24"/>
          <w:szCs w:val="24"/>
        </w:rPr>
        <w:t xml:space="preserve">целый </w:t>
      </w:r>
      <w:r>
        <w:rPr>
          <w:rFonts w:ascii="Times New Roman" w:hAnsi="Times New Roman" w:cs="Times New Roman"/>
          <w:sz w:val="24"/>
          <w:szCs w:val="24"/>
        </w:rPr>
        <w:t xml:space="preserve">искусственный мир, главной ценностью которого становится равенство, представляемое в возможности беспрепятственного доступа к ци</w:t>
      </w:r>
      <w:r>
        <w:rPr>
          <w:rFonts w:ascii="Times New Roman" w:hAnsi="Times New Roman" w:cs="Times New Roman"/>
          <w:sz w:val="24"/>
          <w:szCs w:val="24"/>
        </w:rPr>
        <w:t xml:space="preserve">фровым ресурсам для всех индивидов</w:t>
      </w:r>
      <w:r>
        <w:rPr>
          <w:rFonts w:ascii="Times New Roman" w:hAnsi="Times New Roman" w:cs="Times New Roman"/>
          <w:sz w:val="24"/>
          <w:szCs w:val="24"/>
        </w:rPr>
        <w:t xml:space="preserve">, независимо от их местонахождения, имущественного и социального положения, религио</w:t>
      </w:r>
      <w:r>
        <w:rPr>
          <w:rFonts w:ascii="Times New Roman" w:hAnsi="Times New Roman" w:cs="Times New Roman"/>
          <w:sz w:val="24"/>
          <w:szCs w:val="24"/>
        </w:rPr>
        <w:t xml:space="preserve">зной и национальной 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. Ц</w:t>
      </w:r>
      <w:r>
        <w:rPr>
          <w:rFonts w:ascii="Times New Roman" w:hAnsi="Times New Roman" w:cs="Times New Roman"/>
          <w:sz w:val="24"/>
          <w:szCs w:val="24"/>
        </w:rPr>
        <w:t xml:space="preserve">ифровая аксиология отодвигает на второй план ценность естественного интеллекта в целом, а также религиозного и художественного мышления в частности, происходит перенос многих коммуникативных и социальных связей между субъектами в виртуальное пространство. </w:t>
      </w:r>
      <w:r/>
    </w:p>
    <w:p>
      <w:pPr>
        <w:ind w:firstLine="39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в 90-х годах прошлого столетия известный социолог, исследователь постиндустриального общества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z w:val="24"/>
          <w:szCs w:val="24"/>
        </w:rPr>
        <w:t xml:space="preserve">Кастельс</w:t>
      </w:r>
      <w:r>
        <w:rPr>
          <w:rFonts w:ascii="Times New Roman" w:hAnsi="Times New Roman" w:cs="Times New Roman"/>
          <w:sz w:val="24"/>
          <w:szCs w:val="24"/>
        </w:rPr>
        <w:t xml:space="preserve"> констатировал, что и</w:t>
      </w:r>
      <w:r>
        <w:rPr>
          <w:rFonts w:ascii="Times New Roman" w:hAnsi="Times New Roman" w:cs="Times New Roman"/>
          <w:sz w:val="24"/>
          <w:szCs w:val="24"/>
        </w:rPr>
        <w:t xml:space="preserve">нте</w:t>
      </w:r>
      <w:r>
        <w:rPr>
          <w:rFonts w:ascii="Times New Roman" w:hAnsi="Times New Roman" w:cs="Times New Roman"/>
          <w:sz w:val="24"/>
          <w:szCs w:val="24"/>
        </w:rPr>
        <w:t xml:space="preserve">рнет-пространство является серьё</w:t>
      </w:r>
      <w:r>
        <w:rPr>
          <w:rFonts w:ascii="Times New Roman" w:hAnsi="Times New Roman" w:cs="Times New Roman"/>
          <w:sz w:val="24"/>
          <w:szCs w:val="24"/>
        </w:rPr>
        <w:t xml:space="preserve">зным вызовом для институтов, опирающихся и репрезентирующих традицион</w:t>
      </w:r>
      <w:r>
        <w:rPr>
          <w:rFonts w:ascii="Times New Roman" w:hAnsi="Times New Roman" w:cs="Times New Roman"/>
          <w:sz w:val="24"/>
          <w:szCs w:val="24"/>
        </w:rPr>
        <w:t xml:space="preserve">ные ценности, а особенно </w:t>
      </w:r>
      <w:r>
        <w:rPr>
          <w:rFonts w:ascii="Times New Roman" w:hAnsi="Times New Roman" w:cs="Times New Roman"/>
          <w:sz w:val="24"/>
          <w:szCs w:val="24"/>
        </w:rPr>
        <w:t xml:space="preserve">для религии [2]. Однако обратив внимание </w:t>
      </w:r>
      <w:r>
        <w:rPr>
          <w:rFonts w:ascii="Times New Roman" w:hAnsi="Times New Roman" w:cs="Times New Roman"/>
          <w:sz w:val="24"/>
          <w:szCs w:val="24"/>
        </w:rPr>
        <w:t xml:space="preserve">на те</w:t>
      </w:r>
      <w:r>
        <w:rPr>
          <w:rFonts w:ascii="Times New Roman" w:hAnsi="Times New Roman" w:cs="Times New Roman"/>
          <w:sz w:val="24"/>
          <w:szCs w:val="24"/>
        </w:rPr>
        <w:t xml:space="preserve"> этапы, которые прошёл институт религии в процессе общественного развития, </w:t>
      </w:r>
      <w:r>
        <w:rPr>
          <w:rFonts w:ascii="Times New Roman" w:hAnsi="Times New Roman" w:cs="Times New Roman"/>
          <w:sz w:val="24"/>
          <w:szCs w:val="24"/>
        </w:rPr>
        <w:t xml:space="preserve">становится</w:t>
      </w:r>
      <w:r>
        <w:rPr>
          <w:rFonts w:ascii="Times New Roman" w:hAnsi="Times New Roman" w:cs="Times New Roman"/>
          <w:sz w:val="24"/>
          <w:szCs w:val="24"/>
        </w:rPr>
        <w:t xml:space="preserve"> очевидно, что это далеко не первая его трансформация, ведь местоположение религии в обществе менялось неоднократно. </w:t>
      </w:r>
      <w:r>
        <w:rPr>
          <w:rFonts w:ascii="Times New Roman" w:hAnsi="Times New Roman" w:cs="Times New Roman"/>
          <w:sz w:val="24"/>
          <w:szCs w:val="24"/>
        </w:rPr>
        <w:t xml:space="preserve">Так, н</w:t>
      </w:r>
      <w:r>
        <w:rPr>
          <w:rFonts w:ascii="Times New Roman" w:hAnsi="Times New Roman" w:cs="Times New Roman"/>
          <w:sz w:val="24"/>
          <w:szCs w:val="24"/>
        </w:rPr>
        <w:t xml:space="preserve">а первых этапах развития цивилизации наблюдалась сакрализация бытия, то есть домин</w:t>
      </w:r>
      <w:r>
        <w:rPr>
          <w:rFonts w:ascii="Times New Roman" w:hAnsi="Times New Roman" w:cs="Times New Roman"/>
          <w:sz w:val="24"/>
          <w:szCs w:val="24"/>
        </w:rPr>
        <w:t xml:space="preserve">ирование религиозного компонента в деятельности и мировоззрении людей, а также активное вовлечение в поле религиозного влияния и санкционирования разнообразных общественных институтов, форм массового и индивидуального сознания [3, с. 118]. Постепенно на см</w:t>
      </w:r>
      <w:r>
        <w:rPr>
          <w:rFonts w:ascii="Times New Roman" w:hAnsi="Times New Roman" w:cs="Times New Roman"/>
          <w:sz w:val="24"/>
          <w:szCs w:val="24"/>
        </w:rPr>
        <w:t xml:space="preserve">ену сакрализации приходит </w:t>
      </w:r>
      <w:r>
        <w:rPr>
          <w:rFonts w:ascii="Times New Roman" w:hAnsi="Times New Roman" w:cs="Times New Roman"/>
          <w:sz w:val="24"/>
          <w:szCs w:val="24"/>
        </w:rPr>
        <w:t xml:space="preserve">антони</w:t>
      </w:r>
      <w:r>
        <w:rPr>
          <w:rFonts w:ascii="Times New Roman" w:hAnsi="Times New Roman" w:cs="Times New Roman"/>
          <w:sz w:val="24"/>
          <w:szCs w:val="24"/>
        </w:rPr>
        <w:t xml:space="preserve">мичный</w:t>
      </w:r>
      <w:r>
        <w:rPr>
          <w:rFonts w:ascii="Times New Roman" w:hAnsi="Times New Roman" w:cs="Times New Roman"/>
          <w:sz w:val="24"/>
          <w:szCs w:val="24"/>
        </w:rPr>
        <w:t xml:space="preserve"> процесс – секуляризация, являющийся, по мнению П.Л. </w:t>
      </w:r>
      <w:r>
        <w:rPr>
          <w:rFonts w:ascii="Times New Roman" w:hAnsi="Times New Roman" w:cs="Times New Roman"/>
          <w:sz w:val="24"/>
          <w:szCs w:val="24"/>
        </w:rPr>
        <w:t xml:space="preserve">Бергера</w:t>
      </w:r>
      <w:r>
        <w:rPr>
          <w:rFonts w:ascii="Times New Roman" w:hAnsi="Times New Roman" w:cs="Times New Roman"/>
          <w:sz w:val="24"/>
          <w:szCs w:val="24"/>
        </w:rPr>
        <w:t xml:space="preserve">, следствием общественного развития, и приводящий к вытеснению религиозного сознания модернистскими светскими взглядами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[1, с. 25]</w:t>
      </w:r>
      <w:r>
        <w:rPr>
          <w:rFonts w:ascii="Times New Roman" w:hAnsi="Times New Roman" w:cs="Times New Roman"/>
          <w:sz w:val="24"/>
          <w:szCs w:val="24"/>
        </w:rPr>
        <w:t xml:space="preserve">. Но со временем</w:t>
      </w:r>
      <w:r>
        <w:rPr>
          <w:rFonts w:ascii="Times New Roman" w:hAnsi="Times New Roman" w:cs="Times New Roman"/>
          <w:sz w:val="24"/>
          <w:szCs w:val="24"/>
        </w:rPr>
        <w:t xml:space="preserve"> оказывается</w:t>
      </w:r>
      <w:r>
        <w:rPr>
          <w:rFonts w:ascii="Times New Roman" w:hAnsi="Times New Roman" w:cs="Times New Roman"/>
          <w:sz w:val="24"/>
          <w:szCs w:val="24"/>
        </w:rPr>
        <w:t xml:space="preserve">, что религиозная вера и практики неискоренимы из сознания и бытия людей, а значит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нужна новая парадигма взаимодействия религии и социума. В этих условиях возникает теория </w:t>
      </w:r>
      <w:r>
        <w:rPr>
          <w:rFonts w:ascii="Times New Roman" w:hAnsi="Times New Roman" w:cs="Times New Roman"/>
          <w:sz w:val="24"/>
          <w:szCs w:val="24"/>
        </w:rPr>
        <w:t xml:space="preserve">постсекулярного</w:t>
      </w:r>
      <w:r>
        <w:rPr>
          <w:rFonts w:ascii="Times New Roman" w:hAnsi="Times New Roman" w:cs="Times New Roman"/>
          <w:sz w:val="24"/>
          <w:szCs w:val="24"/>
        </w:rPr>
        <w:t xml:space="preserve"> общества, </w:t>
      </w:r>
      <w:r>
        <w:rPr>
          <w:rFonts w:ascii="Times New Roman" w:hAnsi="Times New Roman" w:cs="Times New Roman"/>
          <w:sz w:val="24"/>
          <w:szCs w:val="24"/>
        </w:rPr>
        <w:t xml:space="preserve">одним</w:t>
      </w:r>
      <w:r>
        <w:rPr>
          <w:rFonts w:ascii="Times New Roman" w:hAnsi="Times New Roman" w:cs="Times New Roman"/>
          <w:sz w:val="24"/>
          <w:szCs w:val="24"/>
        </w:rPr>
        <w:t xml:space="preserve"> из основоположников которой является Ю. </w:t>
      </w:r>
      <w:r>
        <w:rPr>
          <w:rFonts w:ascii="Times New Roman" w:hAnsi="Times New Roman" w:cs="Times New Roman"/>
          <w:sz w:val="24"/>
          <w:szCs w:val="24"/>
        </w:rPr>
        <w:t xml:space="preserve">Хабермас</w:t>
      </w:r>
      <w:r>
        <w:rPr>
          <w:rFonts w:ascii="Times New Roman" w:hAnsi="Times New Roman" w:cs="Times New Roman"/>
          <w:sz w:val="24"/>
          <w:szCs w:val="24"/>
        </w:rPr>
        <w:t xml:space="preserve">, ставшая попыткой переосмысления роли религии в современном мире, признанием её возвращения в социальное пространство и усиления влияния на общественные процессы начала ХХ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столетия</w:t>
      </w:r>
      <w:r>
        <w:rPr>
          <w:rFonts w:ascii="Times New Roman" w:hAnsi="Times New Roman" w:cs="Times New Roman"/>
          <w:sz w:val="24"/>
          <w:szCs w:val="24"/>
        </w:rPr>
        <w:t xml:space="preserve">. Стоит отметить, что все описанные этапы являются обобщённой моделью, наиболее применимой лишь к западным обществам. </w:t>
      </w:r>
      <w:r>
        <w:rPr>
          <w:rFonts w:ascii="Times New Roman" w:hAnsi="Times New Roman" w:cs="Times New Roman"/>
          <w:sz w:val="24"/>
          <w:szCs w:val="24"/>
        </w:rPr>
        <w:t xml:space="preserve">Так, во многих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государствах </w:t>
      </w:r>
      <w:r>
        <w:rPr>
          <w:rFonts w:ascii="Times New Roman" w:hAnsi="Times New Roman" w:cs="Times New Roman"/>
          <w:sz w:val="24"/>
          <w:szCs w:val="24"/>
        </w:rPr>
        <w:t xml:space="preserve">Востока </w:t>
      </w:r>
      <w:r>
        <w:rPr>
          <w:rFonts w:ascii="Times New Roman" w:hAnsi="Times New Roman" w:cs="Times New Roman"/>
          <w:sz w:val="24"/>
          <w:szCs w:val="24"/>
        </w:rPr>
        <w:t xml:space="preserve">религиозный компонент до сих</w:t>
      </w:r>
      <w:r>
        <w:rPr>
          <w:rFonts w:ascii="Times New Roman" w:hAnsi="Times New Roman" w:cs="Times New Roman"/>
          <w:sz w:val="24"/>
          <w:szCs w:val="24"/>
        </w:rPr>
        <w:t xml:space="preserve"> пор остаётся главенствующим в большинстве сфер</w:t>
      </w:r>
      <w:r>
        <w:rPr>
          <w:rFonts w:ascii="Times New Roman" w:hAnsi="Times New Roman" w:cs="Times New Roman"/>
          <w:sz w:val="24"/>
          <w:szCs w:val="24"/>
        </w:rPr>
        <w:t xml:space="preserve"> жизнед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социума, и </w:t>
      </w:r>
      <w:r>
        <w:rPr>
          <w:rFonts w:ascii="Times New Roman" w:hAnsi="Times New Roman" w:cs="Times New Roman"/>
          <w:sz w:val="24"/>
          <w:szCs w:val="24"/>
        </w:rPr>
        <w:t xml:space="preserve">говорить о переходе хотя бы к </w:t>
      </w:r>
      <w:r>
        <w:rPr>
          <w:rFonts w:ascii="Times New Roman" w:hAnsi="Times New Roman" w:cs="Times New Roman"/>
          <w:sz w:val="24"/>
          <w:szCs w:val="24"/>
        </w:rPr>
        <w:t xml:space="preserve">се</w:t>
      </w:r>
      <w:r>
        <w:rPr>
          <w:rFonts w:ascii="Times New Roman" w:hAnsi="Times New Roman" w:cs="Times New Roman"/>
          <w:sz w:val="24"/>
          <w:szCs w:val="24"/>
        </w:rPr>
        <w:t xml:space="preserve">кулярной</w:t>
      </w:r>
      <w:r>
        <w:rPr>
          <w:rFonts w:ascii="Times New Roman" w:hAnsi="Times New Roman" w:cs="Times New Roman"/>
          <w:sz w:val="24"/>
          <w:szCs w:val="24"/>
        </w:rPr>
        <w:t xml:space="preserve"> модели здесь не приходится. </w:t>
      </w:r>
      <w:r>
        <w:rPr>
          <w:rFonts w:ascii="Times New Roman" w:hAnsi="Times New Roman" w:cs="Times New Roman"/>
          <w:sz w:val="24"/>
          <w:szCs w:val="24"/>
        </w:rPr>
        <w:t xml:space="preserve">В России же </w:t>
      </w:r>
      <w:r>
        <w:rPr>
          <w:rFonts w:ascii="Times New Roman" w:hAnsi="Times New Roman" w:cs="Times New Roman"/>
          <w:sz w:val="24"/>
          <w:szCs w:val="24"/>
        </w:rPr>
        <w:t xml:space="preserve">современный «религиозный подъём» во многом обусловлен тем, что отделение религии от государства и социума было совершено не естественным путём, а насильно, с приходом советской власти.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многими исследователями отмечается, что цифровое</w:t>
      </w:r>
      <w:r>
        <w:rPr>
          <w:rFonts w:ascii="Times New Roman" w:hAnsi="Times New Roman" w:cs="Times New Roman"/>
          <w:sz w:val="24"/>
          <w:szCs w:val="24"/>
        </w:rPr>
        <w:t xml:space="preserve"> общество накладывает отпечаток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мировоззренческий и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деятельностный</w:t>
      </w:r>
      <w:r>
        <w:rPr>
          <w:rFonts w:ascii="Times New Roman" w:hAnsi="Times New Roman" w:cs="Times New Roman"/>
          <w:sz w:val="24"/>
          <w:szCs w:val="24"/>
        </w:rPr>
        <w:t xml:space="preserve"> компонент религии. Под воздействием </w:t>
      </w:r>
      <w:r>
        <w:rPr>
          <w:rFonts w:ascii="Times New Roman" w:hAnsi="Times New Roman" w:cs="Times New Roman"/>
          <w:sz w:val="24"/>
          <w:szCs w:val="24"/>
        </w:rPr>
        <w:t xml:space="preserve">кибертехнологий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мировоззренческий </w:t>
      </w:r>
      <w:r>
        <w:rPr>
          <w:rFonts w:ascii="Times New Roman" w:hAnsi="Times New Roman" w:cs="Times New Roman"/>
          <w:sz w:val="24"/>
          <w:szCs w:val="24"/>
        </w:rPr>
        <w:t xml:space="preserve">плюрализм, а </w:t>
      </w:r>
      <w:r>
        <w:rPr>
          <w:rFonts w:ascii="Times New Roman" w:hAnsi="Times New Roman" w:cs="Times New Roman"/>
          <w:sz w:val="24"/>
          <w:szCs w:val="24"/>
        </w:rPr>
        <w:t xml:space="preserve">индивиды больше не нуждаются в монополизации религиозных установок как единственно верных для нормальной жизнедеятельности. Трансформации подвергается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деятельностный</w:t>
      </w:r>
      <w:r>
        <w:rPr>
          <w:rFonts w:ascii="Times New Roman" w:hAnsi="Times New Roman" w:cs="Times New Roman"/>
          <w:sz w:val="24"/>
          <w:szCs w:val="24"/>
        </w:rPr>
        <w:t xml:space="preserve"> компонент религиозных практик, что обусловлено необходимостью включения цифровых технологий в жизнь верующего человека. С одной стороны, возникает феномен «религии </w:t>
      </w:r>
      <w:r>
        <w:rPr>
          <w:rFonts w:ascii="Times New Roman" w:hAnsi="Times New Roman" w:cs="Times New Roman"/>
          <w:sz w:val="24"/>
          <w:szCs w:val="24"/>
        </w:rPr>
        <w:t xml:space="preserve">онлайн</w:t>
      </w:r>
      <w:r>
        <w:rPr>
          <w:rFonts w:ascii="Times New Roman" w:hAnsi="Times New Roman" w:cs="Times New Roman"/>
          <w:sz w:val="24"/>
          <w:szCs w:val="24"/>
        </w:rPr>
        <w:t xml:space="preserve">», предполагающий информационное освещение жизни религиозных сообществ электронными СМИ, прямые интерне</w:t>
      </w:r>
      <w:r>
        <w:rPr>
          <w:rFonts w:ascii="Times New Roman" w:hAnsi="Times New Roman" w:cs="Times New Roman"/>
          <w:sz w:val="24"/>
          <w:szCs w:val="24"/>
        </w:rPr>
        <w:t xml:space="preserve">т-</w:t>
      </w:r>
      <w:r>
        <w:rPr>
          <w:rFonts w:ascii="Times New Roman" w:hAnsi="Times New Roman" w:cs="Times New Roman"/>
          <w:sz w:val="24"/>
          <w:szCs w:val="24"/>
        </w:rPr>
        <w:t xml:space="preserve"> и теле- трансляции богослужений, об</w:t>
      </w:r>
      <w:r>
        <w:rPr>
          <w:rFonts w:ascii="Times New Roman" w:hAnsi="Times New Roman" w:cs="Times New Roman"/>
          <w:sz w:val="24"/>
          <w:szCs w:val="24"/>
        </w:rPr>
        <w:t xml:space="preserve">рядов, церемоний. </w:t>
      </w:r>
      <w:r>
        <w:rPr>
          <w:rFonts w:ascii="Times New Roman" w:hAnsi="Times New Roman" w:cs="Times New Roman"/>
          <w:sz w:val="24"/>
          <w:szCs w:val="24"/>
        </w:rPr>
        <w:t xml:space="preserve">Помимо этого, </w:t>
      </w:r>
      <w:r>
        <w:rPr>
          <w:rFonts w:ascii="Times New Roman" w:hAnsi="Times New Roman" w:cs="Times New Roman"/>
          <w:sz w:val="24"/>
          <w:szCs w:val="24"/>
        </w:rPr>
        <w:t xml:space="preserve">отдельного внимания</w:t>
      </w:r>
      <w:r>
        <w:rPr>
          <w:rFonts w:ascii="Times New Roman" w:hAnsi="Times New Roman" w:cs="Times New Roman"/>
          <w:sz w:val="24"/>
          <w:szCs w:val="24"/>
        </w:rPr>
        <w:t xml:space="preserve"> заслуживает и «</w:t>
      </w:r>
      <w:r>
        <w:rPr>
          <w:rFonts w:ascii="Times New Roman" w:hAnsi="Times New Roman" w:cs="Times New Roman"/>
          <w:sz w:val="24"/>
          <w:szCs w:val="24"/>
        </w:rPr>
        <w:t xml:space="preserve">онлайн-религия</w:t>
      </w:r>
      <w:r>
        <w:rPr>
          <w:rFonts w:ascii="Times New Roman" w:hAnsi="Times New Roman" w:cs="Times New Roman"/>
          <w:sz w:val="24"/>
          <w:szCs w:val="24"/>
        </w:rPr>
        <w:t xml:space="preserve">», обеспечивающая виртуальное присутствие индивида для совершения религиозных практик в дистанционном режиме (к примеру, существуют различные сервисы для </w:t>
      </w:r>
      <w:r>
        <w:rPr>
          <w:rFonts w:ascii="Times New Roman" w:hAnsi="Times New Roman" w:cs="Times New Roman"/>
          <w:sz w:val="24"/>
          <w:szCs w:val="24"/>
        </w:rPr>
        <w:t xml:space="preserve">онлайн-молитв</w:t>
      </w:r>
      <w:r>
        <w:rPr>
          <w:rFonts w:ascii="Times New Roman" w:hAnsi="Times New Roman" w:cs="Times New Roman"/>
          <w:sz w:val="24"/>
          <w:szCs w:val="24"/>
        </w:rPr>
        <w:t xml:space="preserve">, исповедей, совершения пожертвований).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Е.И. Чесновой выделяется 10 основных сфер освоения религией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пространства: 1) социальные сети и </w:t>
      </w:r>
      <w:r>
        <w:rPr>
          <w:rFonts w:ascii="Times New Roman" w:hAnsi="Times New Roman" w:cs="Times New Roman"/>
          <w:sz w:val="24"/>
          <w:szCs w:val="24"/>
        </w:rPr>
        <w:t xml:space="preserve">мессенджеры</w:t>
      </w:r>
      <w:r>
        <w:rPr>
          <w:rFonts w:ascii="Times New Roman" w:hAnsi="Times New Roman" w:cs="Times New Roman"/>
          <w:sz w:val="24"/>
          <w:szCs w:val="24"/>
        </w:rPr>
        <w:t xml:space="preserve">; 2) поисковые системы в интернете; 3) </w:t>
      </w:r>
      <w:r>
        <w:rPr>
          <w:rFonts w:ascii="Times New Roman" w:hAnsi="Times New Roman" w:cs="Times New Roman"/>
          <w:sz w:val="24"/>
          <w:szCs w:val="24"/>
        </w:rPr>
        <w:t xml:space="preserve">интернет-сервисы</w:t>
      </w:r>
      <w:r>
        <w:rPr>
          <w:rFonts w:ascii="Times New Roman" w:hAnsi="Times New Roman" w:cs="Times New Roman"/>
          <w:sz w:val="24"/>
          <w:szCs w:val="24"/>
        </w:rPr>
        <w:t xml:space="preserve"> (цифровые продукты); 4) сайты знакомств для людей, идентифицирующих себя по религиозному признаку; 5)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POS</w:t>
      </w:r>
      <w:r>
        <w:rPr>
          <w:rFonts w:ascii="Times New Roman" w:hAnsi="Times New Roman" w:cs="Times New Roman"/>
          <w:sz w:val="24"/>
          <w:szCs w:val="24"/>
        </w:rPr>
        <w:t xml:space="preserve">-терминалы в храмах для сбора пожертвований; 6)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VR</w:t>
      </w:r>
      <w:r>
        <w:rPr>
          <w:rFonts w:ascii="Times New Roman" w:hAnsi="Times New Roman" w:cs="Times New Roman"/>
          <w:sz w:val="24"/>
          <w:szCs w:val="24"/>
        </w:rPr>
        <w:t xml:space="preserve">-церковь, виртуальные службы; 7)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VR</w:t>
      </w:r>
      <w:r>
        <w:rPr>
          <w:rFonts w:ascii="Times New Roman" w:hAnsi="Times New Roman" w:cs="Times New Roman"/>
          <w:sz w:val="24"/>
          <w:szCs w:val="24"/>
        </w:rPr>
        <w:t xml:space="preserve">-священник (ведение священнослужителем </w:t>
      </w:r>
      <w:r>
        <w:rPr>
          <w:rFonts w:ascii="Times New Roman" w:hAnsi="Times New Roman" w:cs="Times New Roman"/>
          <w:sz w:val="24"/>
          <w:szCs w:val="24"/>
        </w:rPr>
        <w:t xml:space="preserve">блога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8) роботы-священники; 9)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SMS</w:t>
      </w:r>
      <w:r>
        <w:rPr>
          <w:rFonts w:ascii="Times New Roman" w:hAnsi="Times New Roman" w:cs="Times New Roman"/>
          <w:sz w:val="24"/>
          <w:szCs w:val="24"/>
        </w:rPr>
        <w:t xml:space="preserve">-сервисы и электронные почты (для рассылки важной информации прихожанам); 10) </w:t>
      </w:r>
      <w:r>
        <w:rPr>
          <w:rFonts w:ascii="Times New Roman" w:hAnsi="Times New Roman" w:cs="Times New Roman"/>
          <w:sz w:val="24"/>
          <w:szCs w:val="24"/>
        </w:rPr>
        <w:t xml:space="preserve">видео-конференц-связь</w:t>
      </w:r>
      <w:r>
        <w:rPr>
          <w:rFonts w:ascii="Times New Roman" w:hAnsi="Times New Roman" w:cs="Times New Roman"/>
          <w:sz w:val="24"/>
          <w:szCs w:val="24"/>
        </w:rPr>
        <w:t xml:space="preserve"> (ВКС)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[4, с. 21-23]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 этот список стоит добавить и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виртуальный религиозный туризм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(паломничество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), позволяющий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верующим посещать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главные святые места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не выходя из дома.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Так,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интернет-площадки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предлагают </w:t>
      </w:r>
      <w:r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экскурсии по храмам Иерусалима с возможностью возжжения свечи и молитвы в Храме Гроба Господня, а статистика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онлайн-посещений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данной святыни на одном из популярных сайтов доходит практически до 15 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млн</w:t>
      </w:r>
      <w:r>
        <w:rPr>
          <w:rStyle w:val="817"/>
          <w:rFonts w:ascii="Times New Roman" w:hAnsi="Times New Roman" w:cs="Times New Roman"/>
          <w:sz w:val="24"/>
          <w:szCs w:val="24"/>
          <w:vertAlign w:val="baseline"/>
        </w:rPr>
        <w:t xml:space="preserve"> пользователей [5].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внедрения подобных </w:t>
      </w:r>
      <w:r>
        <w:rPr>
          <w:rFonts w:ascii="Times New Roman" w:hAnsi="Times New Roman" w:cs="Times New Roman"/>
          <w:sz w:val="24"/>
          <w:szCs w:val="24"/>
        </w:rPr>
        <w:t xml:space="preserve">онлайн-</w:t>
      </w:r>
      <w:r>
        <w:rPr>
          <w:rFonts w:ascii="Times New Roman" w:hAnsi="Times New Roman" w:cs="Times New Roman"/>
          <w:sz w:val="24"/>
          <w:szCs w:val="24"/>
        </w:rPr>
        <w:t xml:space="preserve">практик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происходит трансформация привычных форм религиозной активности, возрастает массовость, увеличивается «градус» коммерциализации религии. Новая информационная среда ставит перед религиозным сообществом ряд вызовов, как коммуникативных, так и метафизических. </w:t>
      </w:r>
      <w:r>
        <w:rPr>
          <w:rFonts w:ascii="Times New Roman" w:hAnsi="Times New Roman" w:cs="Times New Roman"/>
          <w:sz w:val="24"/>
          <w:szCs w:val="24"/>
        </w:rPr>
        <w:t xml:space="preserve">Данные же </w:t>
      </w:r>
      <w:r>
        <w:rPr>
          <w:rFonts w:ascii="Times New Roman" w:hAnsi="Times New Roman" w:cs="Times New Roman"/>
          <w:sz w:val="24"/>
          <w:szCs w:val="24"/>
        </w:rPr>
        <w:t xml:space="preserve">социологических исследований свидетельствуют, что при достаточно высокой приверженности респондентов определённым </w:t>
      </w:r>
      <w:r>
        <w:rPr>
          <w:rFonts w:ascii="Times New Roman" w:hAnsi="Times New Roman" w:cs="Times New Roman"/>
          <w:sz w:val="24"/>
          <w:szCs w:val="24"/>
        </w:rPr>
        <w:t xml:space="preserve">конфессиям</w:t>
      </w:r>
      <w:r>
        <w:rPr>
          <w:rFonts w:ascii="Times New Roman" w:hAnsi="Times New Roman" w:cs="Times New Roman"/>
          <w:sz w:val="24"/>
          <w:szCs w:val="24"/>
        </w:rPr>
        <w:t xml:space="preserve"> (по данным опроса, проведённого нами в 2024 году среди жителей Барнаула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n=250)</w:t>
      </w:r>
      <w:r>
        <w:rPr>
          <w:rFonts w:ascii="Times New Roman" w:hAnsi="Times New Roman" w:cs="Times New Roman"/>
          <w:sz w:val="24"/>
          <w:szCs w:val="24"/>
        </w:rPr>
        <w:t xml:space="preserve">, 66% горожан относят себя к православным, ещё по 3% исповедуют другое христианство и ислам, по 1% буддизм и иудаизм), люди не так часто прибегают к традиционным </w:t>
      </w:r>
      <w:r>
        <w:rPr>
          <w:rFonts w:ascii="Times New Roman" w:hAnsi="Times New Roman" w:cs="Times New Roman"/>
          <w:sz w:val="24"/>
          <w:szCs w:val="24"/>
        </w:rPr>
        <w:t xml:space="preserve">офлайн-практикам</w:t>
      </w:r>
      <w:r>
        <w:rPr>
          <w:rFonts w:ascii="Times New Roman" w:hAnsi="Times New Roman" w:cs="Times New Roman"/>
          <w:sz w:val="24"/>
          <w:szCs w:val="24"/>
        </w:rPr>
        <w:t xml:space="preserve">, посещают храмы, молятся, обращаются к священнослужителям и духовным наставникам</w:t>
      </w:r>
      <w:r>
        <w:rPr>
          <w:rFonts w:ascii="Times New Roman" w:hAnsi="Times New Roman" w:cs="Times New Roman"/>
          <w:sz w:val="24"/>
          <w:szCs w:val="24"/>
        </w:rPr>
        <w:t xml:space="preserve">, читают религиозную литературу. Например, только 16 % жителей краевой столицы хотя бы раз в месяц ходят в храм, а более 50% опрошенных никогда не обращались к духовенству и не читали религиозную литературу.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начит,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религии цифровая среда должна 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угрозой и предметом притеснений, а новым способом трансляции её культурного, исторического и духовного опыта современному человеку, активно вовлечённому в реальность, создаваемую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кибертехнологиями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института религии </w:t>
      </w:r>
      <w:r>
        <w:rPr>
          <w:rFonts w:ascii="Times New Roman" w:hAnsi="Times New Roman" w:cs="Times New Roman"/>
          <w:sz w:val="24"/>
          <w:szCs w:val="24"/>
        </w:rPr>
        <w:t xml:space="preserve">адаптироваться под новые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индикатором его живучести и подвижности, способности изменяться, приспосабливаться к быстроменяющейся реальности, а не отмирать и исчезать из социального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Брайан Т. Религия в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постсекулярном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 обществе // Государство, религия, церковь в России и за рубежом. 2012. № 2 (30). С. 21-51.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Кастельс</w:t>
      </w:r>
      <w:r>
        <w:rPr>
          <w:rFonts w:ascii="Times New Roman" w:hAnsi="Times New Roman" w:cs="Times New Roman"/>
          <w:sz w:val="24"/>
          <w:szCs w:val="24"/>
        </w:rPr>
        <w:t xml:space="preserve"> М. Информационная эпоха: экономика, общество и культура: Пер. с англ. под </w:t>
      </w:r>
      <w:r>
        <w:rPr>
          <w:rFonts w:ascii="Times New Roman" w:hAnsi="Times New Roman" w:cs="Times New Roman"/>
          <w:sz w:val="24"/>
          <w:szCs w:val="24"/>
        </w:rPr>
        <w:t xml:space="preserve">науч</w:t>
      </w:r>
      <w:r>
        <w:rPr>
          <w:rFonts w:ascii="Times New Roman" w:hAnsi="Times New Roman" w:cs="Times New Roman"/>
          <w:sz w:val="24"/>
          <w:szCs w:val="24"/>
        </w:rPr>
        <w:t xml:space="preserve">. ред. О.И. </w:t>
      </w:r>
      <w:r>
        <w:rPr>
          <w:rFonts w:ascii="Times New Roman" w:hAnsi="Times New Roman" w:cs="Times New Roman"/>
          <w:sz w:val="24"/>
          <w:szCs w:val="24"/>
        </w:rPr>
        <w:t xml:space="preserve">Шкаратана</w:t>
      </w:r>
      <w:r>
        <w:rPr>
          <w:rFonts w:ascii="Times New Roman" w:hAnsi="Times New Roman" w:cs="Times New Roman"/>
          <w:sz w:val="24"/>
          <w:szCs w:val="24"/>
        </w:rPr>
        <w:t xml:space="preserve">. М.: ГУ ВШЭ, 2000. 608 с.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Макаревич Г.А. Сакральное и мирское в жизни общества //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Thesaurus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. 2015. № 1. С. 117‒124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Чеснова Е.Н. Трансформация религии в условиях цифрового общества // Вестник Бурятского государственного университета. Философия. 2021. № 4. С. 18-25.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5.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Свеча Иерусалима - Христианский просветительский проект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[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Электронный ресурс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]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URL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</w:r>
      <w:hyperlink r:id="rId10" w:tooltip="https://santosepulcro.co.il/" w:history="1">
        <w:r>
          <w:rPr>
            <w:rStyle w:val="81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https://santosepulcro.co.il/</w:t>
        </w:r>
        <w:r>
          <w:rPr>
            <w:rStyle w:val="814"/>
            <w:rFonts w:ascii="Times New Roman" w:hAnsi="Times New Roman" w:cs="Times New Roman"/>
            <w:b w:val="0"/>
            <w:bCs w:val="0"/>
            <w:color w:val="auto"/>
            <w:sz w:val="24"/>
            <w:szCs w:val="24"/>
            <w:highlight w:val="none"/>
            <w:vertAlign w:val="baseline"/>
          </w:rPr>
        </w:r>
      </w:hyperlink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  <w:u w:val="none"/>
          <w:vertAlign w:val="baseline"/>
        </w:rPr>
        <w:t xml:space="preserve"> (дата обращения 05.04.2025)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</w:r>
      <w:r/>
    </w:p>
    <w:sectPr>
      <w:footnotePr/>
      <w:endnotePr/>
      <w:type w:val="nextPage"/>
      <w:pgSz w:w="11906" w:h="16838" w:orient="portrait"/>
      <w:pgMar w:top="1134" w:right="1361" w:bottom="1134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Title Char"/>
    <w:basedOn w:val="653"/>
    <w:link w:val="674"/>
    <w:uiPriority w:val="10"/>
    <w:rPr>
      <w:sz w:val="48"/>
      <w:szCs w:val="48"/>
    </w:rPr>
  </w:style>
  <w:style w:type="character" w:styleId="647">
    <w:name w:val="Subtitle Char"/>
    <w:basedOn w:val="653"/>
    <w:link w:val="676"/>
    <w:uiPriority w:val="11"/>
    <w:rPr>
      <w:sz w:val="24"/>
      <w:szCs w:val="24"/>
    </w:rPr>
  </w:style>
  <w:style w:type="character" w:styleId="648">
    <w:name w:val="Quote Char"/>
    <w:link w:val="678"/>
    <w:uiPriority w:val="29"/>
    <w:rPr>
      <w:i/>
    </w:rPr>
  </w:style>
  <w:style w:type="character" w:styleId="649">
    <w:name w:val="Intense Quote Char"/>
    <w:link w:val="680"/>
    <w:uiPriority w:val="30"/>
    <w:rPr>
      <w:i/>
    </w:rPr>
  </w:style>
  <w:style w:type="character" w:styleId="650">
    <w:name w:val="Footnote Text Char"/>
    <w:link w:val="815"/>
    <w:uiPriority w:val="99"/>
    <w:rPr>
      <w:sz w:val="18"/>
    </w:rPr>
  </w:style>
  <w:style w:type="character" w:styleId="651">
    <w:name w:val="Endnote Text Char"/>
    <w:link w:val="818"/>
    <w:uiPriority w:val="99"/>
    <w:rPr>
      <w:sz w:val="20"/>
    </w:rPr>
  </w:style>
  <w:style w:type="paragraph" w:styleId="652" w:default="1">
    <w:name w:val="Normal"/>
    <w:qFormat/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 w:customStyle="1">
    <w:name w:val="Heading 1"/>
    <w:basedOn w:val="652"/>
    <w:next w:val="652"/>
    <w:link w:val="65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57" w:customStyle="1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 w:customStyle="1">
    <w:name w:val="Heading 2"/>
    <w:basedOn w:val="652"/>
    <w:next w:val="652"/>
    <w:link w:val="65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59" w:customStyle="1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 w:customStyle="1">
    <w:name w:val="Heading 3"/>
    <w:basedOn w:val="652"/>
    <w:next w:val="652"/>
    <w:link w:val="66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1" w:customStyle="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 w:customStyle="1">
    <w:name w:val="Heading 4"/>
    <w:basedOn w:val="652"/>
    <w:next w:val="652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 w:customStyle="1">
    <w:name w:val="Heading 5"/>
    <w:basedOn w:val="652"/>
    <w:next w:val="652"/>
    <w:link w:val="66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 w:customStyle="1">
    <w:name w:val="Heading 6"/>
    <w:basedOn w:val="652"/>
    <w:next w:val="652"/>
    <w:link w:val="66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67" w:customStyle="1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 w:customStyle="1">
    <w:name w:val="Heading 7"/>
    <w:basedOn w:val="652"/>
    <w:next w:val="652"/>
    <w:link w:val="6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69" w:customStyle="1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 w:customStyle="1">
    <w:name w:val="Heading 8"/>
    <w:basedOn w:val="652"/>
    <w:next w:val="652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1" w:customStyle="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 w:customStyle="1">
    <w:name w:val="Heading 9"/>
    <w:basedOn w:val="652"/>
    <w:next w:val="652"/>
    <w:link w:val="67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customStyle="1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652"/>
    <w:next w:val="652"/>
    <w:link w:val="675"/>
    <w:uiPriority w:val="10"/>
    <w:qFormat/>
    <w:pPr>
      <w:contextualSpacing/>
      <w:spacing w:before="300"/>
    </w:pPr>
    <w:rPr>
      <w:sz w:val="48"/>
      <w:szCs w:val="48"/>
    </w:rPr>
  </w:style>
  <w:style w:type="character" w:styleId="675" w:customStyle="1">
    <w:name w:val="Название Знак"/>
    <w:link w:val="674"/>
    <w:uiPriority w:val="10"/>
    <w:rPr>
      <w:sz w:val="48"/>
      <w:szCs w:val="48"/>
    </w:rPr>
  </w:style>
  <w:style w:type="paragraph" w:styleId="676">
    <w:name w:val="Subtitle"/>
    <w:basedOn w:val="652"/>
    <w:next w:val="652"/>
    <w:link w:val="677"/>
    <w:uiPriority w:val="11"/>
    <w:qFormat/>
    <w:pPr>
      <w:spacing w:before="200"/>
    </w:pPr>
    <w:rPr>
      <w:sz w:val="24"/>
      <w:szCs w:val="24"/>
    </w:rPr>
  </w:style>
  <w:style w:type="character" w:styleId="677" w:customStyle="1">
    <w:name w:val="Подзаголовок Знак"/>
    <w:link w:val="676"/>
    <w:uiPriority w:val="11"/>
    <w:rPr>
      <w:sz w:val="24"/>
      <w:szCs w:val="24"/>
    </w:rPr>
  </w:style>
  <w:style w:type="paragraph" w:styleId="678">
    <w:name w:val="Quote"/>
    <w:basedOn w:val="652"/>
    <w:next w:val="652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52"/>
    <w:next w:val="652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paragraph" w:styleId="682" w:customStyle="1">
    <w:name w:val="Header"/>
    <w:basedOn w:val="65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Header Char"/>
    <w:link w:val="682"/>
    <w:uiPriority w:val="99"/>
  </w:style>
  <w:style w:type="paragraph" w:styleId="684" w:customStyle="1">
    <w:name w:val="Footer"/>
    <w:basedOn w:val="65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Footer Char"/>
    <w:link w:val="684"/>
    <w:uiPriority w:val="99"/>
  </w:style>
  <w:style w:type="paragraph" w:styleId="686" w:customStyle="1">
    <w:name w:val="Caption"/>
    <w:basedOn w:val="652"/>
    <w:next w:val="65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7" w:customStyle="1">
    <w:name w:val="Caption Char"/>
    <w:link w:val="684"/>
    <w:uiPriority w:val="99"/>
  </w:style>
  <w:style w:type="table" w:styleId="688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 w:customStyle="1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 w:customStyle="1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 w:customStyle="1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 w:customStyle="1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ned - Accent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563c1" w:themeColor="hyperlink"/>
      <w:u w:val="single"/>
    </w:rPr>
  </w:style>
  <w:style w:type="paragraph" w:styleId="815">
    <w:name w:val="footnote text"/>
    <w:basedOn w:val="65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65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652"/>
    <w:next w:val="652"/>
    <w:uiPriority w:val="39"/>
    <w:unhideWhenUsed/>
    <w:pPr>
      <w:spacing w:after="57"/>
    </w:pPr>
  </w:style>
  <w:style w:type="paragraph" w:styleId="822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823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824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825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826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827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828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829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2"/>
    <w:next w:val="652"/>
    <w:uiPriority w:val="99"/>
    <w:unhideWhenUsed/>
    <w:pPr>
      <w:spacing w:after="0"/>
    </w:pPr>
  </w:style>
  <w:style w:type="paragraph" w:styleId="832">
    <w:name w:val="No Spacing"/>
    <w:basedOn w:val="652"/>
    <w:uiPriority w:val="1"/>
    <w:qFormat/>
    <w:pPr>
      <w:spacing w:after="0" w:line="240" w:lineRule="auto"/>
    </w:pPr>
  </w:style>
  <w:style w:type="paragraph" w:styleId="833">
    <w:name w:val="List Paragraph"/>
    <w:basedOn w:val="6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zhdanova.darya.02@list.ru" TargetMode="External"/><Relationship Id="rId10" Type="http://schemas.openxmlformats.org/officeDocument/2006/relationships/hyperlink" Target="https://santosepulcro.co.i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37</cp:revision>
  <dcterms:created xsi:type="dcterms:W3CDTF">2025-04-07T04:08:00Z</dcterms:created>
  <dcterms:modified xsi:type="dcterms:W3CDTF">2025-04-07T15:06:03Z</dcterms:modified>
</cp:coreProperties>
</file>