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line="240" w:lineRule="auto"/>
        <w:ind w:left="0" w:firstLine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Графические романы как эффективное средство обучения иностранным языкам в современной школе</w:t>
      </w:r>
    </w:p>
    <w:bookmarkEnd w:id="0"/>
    <w:p w14:paraId="00000002">
      <w:pPr>
        <w:spacing w:line="240" w:lineRule="auto"/>
        <w:ind w:left="0" w:firstLine="420"/>
        <w:jc w:val="center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rtl w:val="0"/>
        </w:rPr>
        <w:t>Неволина Л.В.</w:t>
      </w:r>
    </w:p>
    <w:p w14:paraId="00000003">
      <w:pPr>
        <w:spacing w:line="240" w:lineRule="auto"/>
        <w:ind w:left="0" w:firstLine="0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Студент</w:t>
      </w:r>
    </w:p>
    <w:p w14:paraId="00000004">
      <w:pPr>
        <w:spacing w:line="240" w:lineRule="auto"/>
        <w:ind w:left="0" w:firstLine="396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>ФГБОУ ВО Алтайский государственный педагогический университет, Институт психологии и педагогики, Барнаул, Россия</w:t>
      </w:r>
    </w:p>
    <w:p w14:paraId="00000005">
      <w:pPr>
        <w:spacing w:line="240" w:lineRule="auto"/>
        <w:ind w:left="0" w:firstLine="0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  <w:r>
        <w:fldChar w:fldCharType="begin"/>
      </w:r>
      <w:r>
        <w:instrText xml:space="preserve"> HYPERLINK "mailto:nevolina.lov@gmail.com" \h </w:instrText>
      </w:r>
      <w:r>
        <w:fldChar w:fldCharType="separate"/>
      </w:r>
      <w:r>
        <w:rPr>
          <w:rFonts w:ascii="Times New Roman" w:hAnsi="Times New Roman" w:eastAsia="Times New Roman" w:cs="Times New Roman"/>
          <w:i/>
          <w:color w:val="1155CC"/>
          <w:sz w:val="24"/>
          <w:szCs w:val="24"/>
          <w:u w:val="single"/>
          <w:rtl w:val="0"/>
        </w:rPr>
        <w:t>nevolina.lov@gmail.com</w:t>
      </w:r>
      <w:r>
        <w:rPr>
          <w:rFonts w:ascii="Times New Roman" w:hAnsi="Times New Roman" w:eastAsia="Times New Roman" w:cs="Times New Roman"/>
          <w:i/>
          <w:color w:val="1155CC"/>
          <w:sz w:val="24"/>
          <w:szCs w:val="24"/>
          <w:u w:val="single"/>
          <w:rtl w:val="0"/>
        </w:rPr>
        <w:fldChar w:fldCharType="end"/>
      </w:r>
    </w:p>
    <w:p w14:paraId="00000006">
      <w:pPr>
        <w:spacing w:line="240" w:lineRule="auto"/>
        <w:ind w:left="0" w:firstLine="0"/>
        <w:jc w:val="center"/>
        <w:rPr>
          <w:rFonts w:ascii="Times New Roman" w:hAnsi="Times New Roman" w:eastAsia="Times New Roman" w:cs="Times New Roman"/>
          <w:i/>
          <w:sz w:val="24"/>
          <w:szCs w:val="24"/>
        </w:rPr>
      </w:pPr>
    </w:p>
    <w:p w14:paraId="00000007">
      <w:pPr>
        <w:spacing w:line="240" w:lineRule="auto"/>
        <w:ind w:firstLine="39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В условиях глобализации и развития международных связей владение иностранными языками открывает перед человеком широкие возможности для образования, карьерного роста и культурного обмена. Однако изучение иностранного языка может быть сложным процессом, вызывающим трудности у учащихся. В связи с этим в современном быстро меняющемся мире персонализированные технологии играют значительную роль. Используя такие технологии, мы можем создать новую парадигму обучения в современной школе, которая не только учитывает уникальные потребности и стили обучения каждого человека, но и адаптируется к ним. Такой подход не только способствует формированию стойких знаний, умений и навыков, внутренней мотивации к учебе, но и вооружает их навыками и знаниями, необходимыми для решения социальных проблем [2].</w:t>
      </w:r>
    </w:p>
    <w:p w14:paraId="00000008">
      <w:pPr>
        <w:spacing w:line="240" w:lineRule="auto"/>
        <w:ind w:firstLine="39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Персонализированное обучение — это процесс адаптации обучения к сильным сторонам, потребностям и интересам каждого учащегося, включая предоставление учащимся возможности высказывать свое мнение и выбирать, чему, как, когда и где они учатся [3]. Это определение, предложенное Фондом Билла и Мелинды Гейтс, подчеркивает важность учета уникальных характеристик каждого учащегося и предоставления им необходимых ресурсов, поддержки, которые помогут им добиться успеха. Применение персонализированных технологий при организации процесса обучения иностранным языкам подразумевает внедрение индивидуальных траекторий обучения и механизмов обратной связи в режиме реального времени, оптимизирующих процесс обучения и воспитания.</w:t>
      </w:r>
    </w:p>
    <w:p w14:paraId="00000009">
      <w:pPr>
        <w:spacing w:line="240" w:lineRule="auto"/>
        <w:ind w:firstLine="39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Одним из способов создания персонализированных и персонифицированных условий обучения языкам является использование графических романов, новелл, комиксов и манги. Графические романы играют важную роль в лингвистической грамотности и изучении иностранных концепций и культур. Ранее было отмечено, что для понимания графических романов требуются «базовые литературные навыки, такие как способность устанавливать последовательность событий, интерпретировать культурные нюансы, распознавать сюжет истории» [5]. Современные школьники заинтересованы в чтении комиксов, графических романов и новелл, поэтому их использование на уроках способствует формированию любви к языку и мотивации к его углубленному изучению. Джадд Винник отмечает, что «графические романы позволяют даже самому нелюбопытному читателю полностью погрузиться в историю без лишних хлопот, которые характерны для прозы» [4]. С помощью использования графических романов и манги можно внести игровые элементы в процесс изучения языка, одновременно способствуя его освоению [1].</w:t>
      </w:r>
    </w:p>
    <w:p w14:paraId="0000000A">
      <w:pPr>
        <w:spacing w:line="240" w:lineRule="auto"/>
        <w:ind w:firstLine="39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Мы провели исследование, в котором приняли участие порядка 60 учащихся средней школы, изучающих английский язык в качестве иностранного языка. Наше исследование показало, что использование манги и графических романов на уроках в качестве материала для чтения на английском языке в целом повышает интерес к предмету среди всех участников. Мы также обнаружили, что персонализация и учет пожеланий класса при выборе материала для чтения положительно повлияли на ситуативный интерес к материалу. Это, в свою очередь, может способствовать переходу учащихся от ситуативного интереса к индивидуальному интересу к чтению на иностранном языке.</w:t>
      </w:r>
    </w:p>
    <w:p w14:paraId="0000000B">
      <w:pPr>
        <w:spacing w:line="240" w:lineRule="auto"/>
        <w:ind w:firstLine="39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Было отмечено, что у 70% учащихся улучшились навыки использования интонации, ударений и пунктуации в речи. У порядка 40% эти навыки были перенесены с процесса чтения на активное говорение. В связи с этим можно сделать вывод, что чтение и разыгрывание манги и графических романов приводит к общему усвоению речевых норм иностранного языка. Читая и изучая графические романы, школьники не только погружаются в языковую среду, но и могут практиковаться в употреблении иностранной лексики и разговорных, узуальных конструкций. Это помогает им лучше понять язык и развить коммуникативные компетенции.</w:t>
      </w:r>
    </w:p>
    <w:p w14:paraId="0000000C">
      <w:pPr>
        <w:spacing w:line="240" w:lineRule="auto"/>
        <w:ind w:firstLine="39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43% учащихся отметили, что лучше понимают культурные особенности страны изучаемого языка через графическое представление или реконструкцию в формате комиксов. Это свидетельствует о том, что у них развиваются навыки межкультурной коммуникации и формируются модели поведения через «языковое окно», которое формируется благодаря использованию в обучении манги и графических романов.</w:t>
      </w:r>
    </w:p>
    <w:p w14:paraId="0000000D">
      <w:pPr>
        <w:spacing w:line="240" w:lineRule="auto"/>
        <w:ind w:firstLine="39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Более 50% учащихся показали улучшения в знании и использовании грамматики, как в устной, так и в письменной речи. В проанализированных работах 25% школьников использовали прямые или слегка изменённые клише, которые они изучили, читая графические романы и мангу. Это указывает на то, что в отличие от традиционного подхода, где акцент делается на многократном повторении и заучивании непривычных конструкций, формат графических романов и новелл позволяет учащимся ситуативно осваивать новые знания, грамматические и лексические формы.</w:t>
      </w:r>
    </w:p>
    <w:p w14:paraId="0000000E">
      <w:pPr>
        <w:spacing w:line="240" w:lineRule="auto"/>
        <w:ind w:firstLine="39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Наше исследование также показывает, что персонализированные технологии могут способствовать расширению возможностей и инклюзивности в обучении иностранным языкам в условиях современной школы. Использование на уроках комиксов, графических романов или манги могут помочь учащимся преодолеть существующие барьеры в обучении и создавать ситуации успеха. Эти средства облегчают практическое интерактивное обучение, адаптированное к потребностям и интересам каждого ученика. Замечено, что они повышают мотивацию и вовлеченность участников в обучении.</w:t>
      </w:r>
    </w:p>
    <w:p w14:paraId="0000000F">
      <w:pPr>
        <w:spacing w:line="240" w:lineRule="auto"/>
        <w:ind w:firstLine="39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Важно отметить, что персонализированные технологии могут обогатить интегрированное образование, предлагая практический интерактивный опыт обучения, который удовлетворяет потребности и интересы каждого учащегося. Использование комиксов и манги может повысить мотивацию и вовлеченность школьников в сферу интегрированного образования, что приведет к улучшению результатов обучения и академической успеваемости.</w:t>
      </w:r>
    </w:p>
    <w:p w14:paraId="00000010">
      <w:pPr>
        <w:spacing w:line="240" w:lineRule="auto"/>
        <w:ind w:firstLine="39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В заключение хотелось бы подчеркнуть, что включение аутентичных графических романов, новелл и манги имеет большое значение для повышения интереса и вовлеченности в изучение иностранных языков. Такой подход может способствовать комплексному, инклюзивному и непрерывному образованию в современной школе. Таким образом, их использование в долгосрочной перспективе может привести к значительным изменениям в образовательном процессе.</w:t>
      </w:r>
    </w:p>
    <w:p w14:paraId="00000011">
      <w:pPr>
        <w:spacing w:line="240" w:lineRule="auto"/>
        <w:ind w:firstLine="567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Литература</w:t>
      </w:r>
    </w:p>
    <w:p w14:paraId="00000012">
      <w:pPr>
        <w:spacing w:line="240" w:lineRule="auto"/>
        <w:ind w:left="0" w:firstLine="39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1. Симбирцева Н. А., Корякина Е. В. Художественное своеобразие комикса: образовательный потенциал // Педагогическое образование в России. 2021. № 6. С. 35-41.</w:t>
      </w:r>
    </w:p>
    <w:p w14:paraId="00000013">
      <w:pPr>
        <w:spacing w:line="240" w:lineRule="auto"/>
        <w:ind w:left="0" w:firstLine="39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2. Федеральная рабочая программа среднего общего образования Федеральная рабочая программа по учебному предмету «Иностранный (английский) язык» / Институт стратегии развития образования. – М. : Институт стратегии развития образования, 2023. 182 с.</w:t>
      </w:r>
    </w:p>
    <w:p w14:paraId="00000014">
      <w:pPr>
        <w:spacing w:line="240" w:lineRule="auto"/>
        <w:ind w:left="0" w:firstLine="39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3. https://www.gatesfoundation.org/ (Фонд Билла и Мелинды Гейтс)</w:t>
      </w:r>
    </w:p>
    <w:p w14:paraId="00000015">
      <w:pPr>
        <w:spacing w:line="240" w:lineRule="auto"/>
        <w:ind w:left="0" w:firstLine="39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4. https://www.juddspillowfort.com (Официальный сайт Джадд Винник)</w:t>
      </w:r>
    </w:p>
    <w:p w14:paraId="00000016">
      <w:pPr>
        <w:spacing w:line="240" w:lineRule="auto"/>
        <w:ind w:left="0" w:firstLine="396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5. National Academies of Sciences, Engineering, and Medicine. Recognizing and Evaluating Science Teaching in Higher Education: Proceedings of a Workshop–in Brief. Washington, DC: The National Academies Press. 2020</w:t>
      </w:r>
    </w:p>
    <w:sectPr>
      <w:pgSz w:w="11909" w:h="16834"/>
      <w:pgMar w:top="1133" w:right="1360" w:bottom="1133" w:left="136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56508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ru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Office_12.2.0.20782_F1E327BC-269C-435d-A152-05C5408002CA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2025-04-14T14:19:26Z</dcterms:created>
  <dc:creator>lubov</dc:creator>
  <cp:lastModifiedBy>Kara</cp:lastModifiedBy>
  <dcterms:modified xsi:type="dcterms:W3CDTF">2025-04-14T14:20:00Z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888F414E514F4AE2A65F969FBC83FEAD_12</vt:lpwstr>
  </property>
</Properties>
</file>