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4E" w:rsidRDefault="00551F55" w:rsidP="005F7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FB6">
        <w:rPr>
          <w:rFonts w:ascii="Times New Roman" w:hAnsi="Times New Roman" w:cs="Times New Roman"/>
          <w:b/>
          <w:sz w:val="24"/>
          <w:szCs w:val="24"/>
        </w:rPr>
        <w:t>Разработка методики дифференцированного подбора упражнений в воде для детей с церебральным параличом в обучении тренера-преподавателя</w:t>
      </w:r>
    </w:p>
    <w:p w:rsidR="00BC3712" w:rsidRDefault="00BC3712" w:rsidP="005F7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712" w:rsidRDefault="005F7FB6" w:rsidP="005F7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7FB6">
        <w:rPr>
          <w:rFonts w:ascii="Times New Roman" w:hAnsi="Times New Roman" w:cs="Times New Roman"/>
          <w:b/>
          <w:i/>
          <w:sz w:val="24"/>
          <w:szCs w:val="24"/>
        </w:rPr>
        <w:t xml:space="preserve">Губарева Н.В. </w:t>
      </w:r>
    </w:p>
    <w:p w:rsidR="00BC3712" w:rsidRPr="00BC3712" w:rsidRDefault="00BC3712" w:rsidP="00BC3712">
      <w:pPr>
        <w:widowControl w:val="0"/>
        <w:autoSpaceDE w:val="0"/>
        <w:autoSpaceDN w:val="0"/>
        <w:spacing w:after="0" w:line="240" w:lineRule="auto"/>
        <w:ind w:left="632" w:right="49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кандидат</w:t>
      </w:r>
      <w:r w:rsidRPr="00BC3712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педагогических</w:t>
      </w:r>
      <w:r w:rsidRPr="00BC371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наук,</w:t>
      </w:r>
      <w:r w:rsidRPr="00BC371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доцент</w:t>
      </w:r>
      <w:r w:rsidRPr="00BC3712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кафедры</w:t>
      </w:r>
      <w:r w:rsidRPr="00BC371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физического</w:t>
      </w:r>
      <w:r w:rsidRPr="00BC371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воспитания Института физической культуры и спорта Алтайского государственного педагогического университета, г. Барнаул, Россия,</w:t>
      </w:r>
    </w:p>
    <w:p w:rsidR="00BC3712" w:rsidRPr="00BC3712" w:rsidRDefault="00BC3712" w:rsidP="00BC3712">
      <w:pPr>
        <w:widowControl w:val="0"/>
        <w:autoSpaceDE w:val="0"/>
        <w:autoSpaceDN w:val="0"/>
        <w:spacing w:after="0" w:line="321" w:lineRule="exact"/>
        <w:ind w:left="632" w:right="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Pr="00BC3712">
          <w:rPr>
            <w:rFonts w:ascii="Times New Roman" w:eastAsia="Times New Roman" w:hAnsi="Times New Roman" w:cs="Times New Roman"/>
            <w:color w:val="0562C1"/>
            <w:spacing w:val="-2"/>
            <w:sz w:val="24"/>
            <w:szCs w:val="24"/>
            <w:u w:val="single" w:color="0562C1"/>
          </w:rPr>
          <w:t>n.gubareva@mail.ru</w:t>
        </w:r>
      </w:hyperlink>
    </w:p>
    <w:p w:rsidR="005F7FB6" w:rsidRDefault="005F7FB6" w:rsidP="005F7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7FB6">
        <w:rPr>
          <w:rFonts w:ascii="Times New Roman" w:hAnsi="Times New Roman" w:cs="Times New Roman"/>
          <w:b/>
          <w:i/>
          <w:sz w:val="24"/>
          <w:szCs w:val="24"/>
        </w:rPr>
        <w:t>Иванова Е.Г.</w:t>
      </w:r>
    </w:p>
    <w:p w:rsidR="00BC3712" w:rsidRPr="00BC3712" w:rsidRDefault="00BC3712" w:rsidP="00BC3712">
      <w:pPr>
        <w:widowControl w:val="0"/>
        <w:autoSpaceDE w:val="0"/>
        <w:autoSpaceDN w:val="0"/>
        <w:spacing w:before="2" w:after="0" w:line="240" w:lineRule="auto"/>
        <w:ind w:left="784" w:right="6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магистрант Института физической культуры и спорта Алтайского государственного</w:t>
      </w:r>
      <w:r w:rsidRPr="00BC3712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педагогического</w:t>
      </w:r>
      <w:r w:rsidRPr="00BC3712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университета,</w:t>
      </w:r>
      <w:r w:rsidRPr="00BC371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г.</w:t>
      </w:r>
      <w:r w:rsidRPr="00BC371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Барнаул,</w:t>
      </w:r>
      <w:r w:rsidRPr="00BC371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BC3712">
        <w:rPr>
          <w:rFonts w:ascii="Times New Roman" w:eastAsia="Times New Roman" w:hAnsi="Times New Roman" w:cs="Times New Roman"/>
          <w:i/>
          <w:sz w:val="24"/>
          <w:szCs w:val="24"/>
        </w:rPr>
        <w:t>Россия,</w:t>
      </w:r>
      <w:r w:rsidRPr="00BC3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 w:rsidRPr="00BC3712">
          <w:rPr>
            <w:rFonts w:ascii="Times New Roman" w:eastAsia="Times New Roman" w:hAnsi="Times New Roman" w:cs="Times New Roman"/>
            <w:color w:val="0562C1"/>
            <w:spacing w:val="-2"/>
            <w:sz w:val="24"/>
            <w:szCs w:val="24"/>
            <w:u w:val="single" w:color="0562C1"/>
          </w:rPr>
          <w:t>strozen.katy@gmail.com</w:t>
        </w:r>
      </w:hyperlink>
    </w:p>
    <w:p w:rsidR="00BC3712" w:rsidRPr="00BC3712" w:rsidRDefault="00BC3712" w:rsidP="005F7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1F55">
        <w:rPr>
          <w:rFonts w:ascii="Times New Roman" w:hAnsi="Times New Roman" w:cs="Times New Roman"/>
          <w:i/>
          <w:sz w:val="24"/>
          <w:szCs w:val="24"/>
        </w:rPr>
        <w:t xml:space="preserve">Аннотация. </w:t>
      </w:r>
      <w:r w:rsidRPr="00551F55">
        <w:rPr>
          <w:rFonts w:ascii="Times New Roman" w:hAnsi="Times New Roman" w:cs="Times New Roman"/>
          <w:sz w:val="24"/>
          <w:szCs w:val="24"/>
        </w:rPr>
        <w:t>Рассмотрены основные вопросы освое</w:t>
      </w:r>
      <w:r w:rsidR="00BC3712">
        <w:rPr>
          <w:rFonts w:ascii="Times New Roman" w:hAnsi="Times New Roman" w:cs="Times New Roman"/>
          <w:sz w:val="24"/>
          <w:szCs w:val="24"/>
        </w:rPr>
        <w:t>ния методики дифференцированно</w:t>
      </w:r>
      <w:r w:rsidRPr="00551F55">
        <w:rPr>
          <w:rFonts w:ascii="Times New Roman" w:hAnsi="Times New Roman" w:cs="Times New Roman"/>
          <w:sz w:val="24"/>
          <w:szCs w:val="24"/>
        </w:rPr>
        <w:t>го подбора упражнений для детей, имеющих диагноз церебральный паралич, занимающихся адаптивным плаванием. Авторы предоставляют данные собственных научных исследований, которые подтверждают положительных эффект использ</w:t>
      </w:r>
      <w:r w:rsidR="00BC3712">
        <w:rPr>
          <w:rFonts w:ascii="Times New Roman" w:hAnsi="Times New Roman" w:cs="Times New Roman"/>
          <w:sz w:val="24"/>
          <w:szCs w:val="24"/>
        </w:rPr>
        <w:t>ования дифференцированного под</w:t>
      </w:r>
      <w:r w:rsidRPr="00551F55">
        <w:rPr>
          <w:rFonts w:ascii="Times New Roman" w:hAnsi="Times New Roman" w:cs="Times New Roman"/>
          <w:sz w:val="24"/>
          <w:szCs w:val="24"/>
        </w:rPr>
        <w:t>хода в выборе упражнений, проводимых в воде с детьми, имеющими церебральный паралич (спастические формы). Представлена схема внедрения час</w:t>
      </w:r>
      <w:r w:rsidR="00BC3712">
        <w:rPr>
          <w:rFonts w:ascii="Times New Roman" w:hAnsi="Times New Roman" w:cs="Times New Roman"/>
          <w:sz w:val="24"/>
          <w:szCs w:val="24"/>
        </w:rPr>
        <w:t>тных методик адаптивной физиче</w:t>
      </w:r>
      <w:r w:rsidRPr="00551F55">
        <w:rPr>
          <w:rFonts w:ascii="Times New Roman" w:hAnsi="Times New Roman" w:cs="Times New Roman"/>
          <w:sz w:val="24"/>
          <w:szCs w:val="24"/>
        </w:rPr>
        <w:t>ской культуры в учебный процесс вузовской подготовке тренера-преподавателя.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Pr="00551F55">
        <w:rPr>
          <w:rFonts w:ascii="Times New Roman" w:hAnsi="Times New Roman" w:cs="Times New Roman"/>
          <w:sz w:val="24"/>
          <w:szCs w:val="24"/>
        </w:rPr>
        <w:t xml:space="preserve">В настоящее время, одним из актуальных направлений </w:t>
      </w:r>
      <w:r w:rsidR="00BC3712">
        <w:rPr>
          <w:rFonts w:ascii="Times New Roman" w:hAnsi="Times New Roman" w:cs="Times New Roman"/>
          <w:sz w:val="24"/>
          <w:szCs w:val="24"/>
        </w:rPr>
        <w:t>исследо</w:t>
      </w:r>
      <w:r w:rsidRPr="00551F55">
        <w:rPr>
          <w:rFonts w:ascii="Times New Roman" w:hAnsi="Times New Roman" w:cs="Times New Roman"/>
          <w:sz w:val="24"/>
          <w:szCs w:val="24"/>
        </w:rPr>
        <w:t xml:space="preserve">вателей в области адаптивной физической культуры является вопросы коррекции нарушений двигательных возможностей детей, имеющих нарушение в работе опорно-двигательного аппарата. По статистическим данным Всемирной </w:t>
      </w:r>
      <w:r w:rsidR="00BC3712">
        <w:rPr>
          <w:rFonts w:ascii="Times New Roman" w:hAnsi="Times New Roman" w:cs="Times New Roman"/>
          <w:sz w:val="24"/>
          <w:szCs w:val="24"/>
        </w:rPr>
        <w:t>Организации Здравоохранения</w:t>
      </w:r>
      <w:r w:rsidRPr="00551F55">
        <w:rPr>
          <w:rFonts w:ascii="Times New Roman" w:hAnsi="Times New Roman" w:cs="Times New Roman"/>
          <w:sz w:val="24"/>
          <w:szCs w:val="24"/>
        </w:rPr>
        <w:t xml:space="preserve">, число </w:t>
      </w:r>
      <w:proofErr w:type="gramStart"/>
      <w:r w:rsidRPr="00551F55">
        <w:rPr>
          <w:rFonts w:ascii="Times New Roman" w:hAnsi="Times New Roman" w:cs="Times New Roman"/>
          <w:sz w:val="24"/>
          <w:szCs w:val="24"/>
        </w:rPr>
        <w:t>детей, имеющих данны</w:t>
      </w:r>
      <w:r w:rsidR="00BC3712">
        <w:rPr>
          <w:rFonts w:ascii="Times New Roman" w:hAnsi="Times New Roman" w:cs="Times New Roman"/>
          <w:sz w:val="24"/>
          <w:szCs w:val="24"/>
        </w:rPr>
        <w:t>е нарушения является</w:t>
      </w:r>
      <w:proofErr w:type="gramEnd"/>
      <w:r w:rsidR="00BC3712">
        <w:rPr>
          <w:rFonts w:ascii="Times New Roman" w:hAnsi="Times New Roman" w:cs="Times New Roman"/>
          <w:sz w:val="24"/>
          <w:szCs w:val="24"/>
        </w:rPr>
        <w:t xml:space="preserve"> превалиру</w:t>
      </w:r>
      <w:r w:rsidRPr="00551F55">
        <w:rPr>
          <w:rFonts w:ascii="Times New Roman" w:hAnsi="Times New Roman" w:cs="Times New Roman"/>
          <w:sz w:val="24"/>
          <w:szCs w:val="24"/>
        </w:rPr>
        <w:t xml:space="preserve">ющим в спектре ограничений здоровья, связанных с ограничением в работе </w:t>
      </w:r>
      <w:r w:rsidR="00BC3712">
        <w:rPr>
          <w:rFonts w:ascii="Times New Roman" w:hAnsi="Times New Roman" w:cs="Times New Roman"/>
          <w:sz w:val="24"/>
          <w:szCs w:val="24"/>
        </w:rPr>
        <w:t>цен</w:t>
      </w:r>
      <w:r w:rsidRPr="00551F55">
        <w:rPr>
          <w:rFonts w:ascii="Times New Roman" w:hAnsi="Times New Roman" w:cs="Times New Roman"/>
          <w:sz w:val="24"/>
          <w:szCs w:val="24"/>
        </w:rPr>
        <w:t xml:space="preserve">тральной нервной системы, а </w:t>
      </w:r>
      <w:r w:rsidR="00BC3712">
        <w:rPr>
          <w:rFonts w:ascii="Times New Roman" w:hAnsi="Times New Roman" w:cs="Times New Roman"/>
          <w:sz w:val="24"/>
          <w:szCs w:val="24"/>
        </w:rPr>
        <w:t>в</w:t>
      </w:r>
      <w:r w:rsidRPr="00551F55">
        <w:rPr>
          <w:rFonts w:ascii="Times New Roman" w:hAnsi="Times New Roman" w:cs="Times New Roman"/>
          <w:sz w:val="24"/>
          <w:szCs w:val="24"/>
        </w:rPr>
        <w:t xml:space="preserve"> структуре хронических заболеваний детского </w:t>
      </w:r>
      <w:r w:rsidR="00BC3712">
        <w:rPr>
          <w:rFonts w:ascii="Times New Roman" w:hAnsi="Times New Roman" w:cs="Times New Roman"/>
          <w:sz w:val="24"/>
          <w:szCs w:val="24"/>
        </w:rPr>
        <w:t>ор</w:t>
      </w:r>
      <w:r w:rsidRPr="00551F55">
        <w:rPr>
          <w:rFonts w:ascii="Times New Roman" w:hAnsi="Times New Roman" w:cs="Times New Roman"/>
          <w:sz w:val="24"/>
          <w:szCs w:val="24"/>
        </w:rPr>
        <w:t xml:space="preserve">ганизма церебральный паралич занимает одно из ведущих мест [1; 3; 5]. Для данного контингента важен дифференцированный подбор средств </w:t>
      </w:r>
      <w:r w:rsidR="00BC3712">
        <w:rPr>
          <w:rFonts w:ascii="Times New Roman" w:hAnsi="Times New Roman" w:cs="Times New Roman"/>
          <w:sz w:val="24"/>
          <w:szCs w:val="24"/>
        </w:rPr>
        <w:t>реабилитаци</w:t>
      </w:r>
      <w:r w:rsidRPr="00551F55">
        <w:rPr>
          <w:rFonts w:ascii="Times New Roman" w:hAnsi="Times New Roman" w:cs="Times New Roman"/>
          <w:sz w:val="24"/>
          <w:szCs w:val="24"/>
        </w:rPr>
        <w:t>онного воздействия при реализации индивидуальной программы восстановления и коррекции. Одним из таких воздействий может служить адаптивное плавание [2; 4; 5]. Важно, чтобы реализация индивидуальных программ реабилитации проводилась планомерно, непрерывно и начи</w:t>
      </w:r>
      <w:r w:rsidR="00BC3712">
        <w:rPr>
          <w:rFonts w:ascii="Times New Roman" w:hAnsi="Times New Roman" w:cs="Times New Roman"/>
          <w:sz w:val="24"/>
          <w:szCs w:val="24"/>
        </w:rPr>
        <w:t>наться как можно раньше. Эффек</w:t>
      </w:r>
      <w:r w:rsidRPr="00551F55">
        <w:rPr>
          <w:rFonts w:ascii="Times New Roman" w:hAnsi="Times New Roman" w:cs="Times New Roman"/>
          <w:sz w:val="24"/>
          <w:szCs w:val="24"/>
        </w:rPr>
        <w:t xml:space="preserve">тивность обозначенных направлений будет более эффективной, по нашему </w:t>
      </w:r>
      <w:r w:rsidR="00BC3712">
        <w:rPr>
          <w:rFonts w:ascii="Times New Roman" w:hAnsi="Times New Roman" w:cs="Times New Roman"/>
          <w:sz w:val="24"/>
          <w:szCs w:val="24"/>
        </w:rPr>
        <w:t>мне</w:t>
      </w:r>
      <w:r w:rsidRPr="00551F55">
        <w:rPr>
          <w:rFonts w:ascii="Times New Roman" w:hAnsi="Times New Roman" w:cs="Times New Roman"/>
          <w:sz w:val="24"/>
          <w:szCs w:val="24"/>
        </w:rPr>
        <w:t xml:space="preserve">нию, если в рамках учебного процесса тренеров-преподавателей будут </w:t>
      </w:r>
      <w:r w:rsidR="00BC3712">
        <w:rPr>
          <w:rFonts w:ascii="Times New Roman" w:hAnsi="Times New Roman" w:cs="Times New Roman"/>
          <w:sz w:val="24"/>
          <w:szCs w:val="24"/>
        </w:rPr>
        <w:t>использо</w:t>
      </w:r>
      <w:r w:rsidRPr="00551F55">
        <w:rPr>
          <w:rFonts w:ascii="Times New Roman" w:hAnsi="Times New Roman" w:cs="Times New Roman"/>
          <w:sz w:val="24"/>
          <w:szCs w:val="24"/>
        </w:rPr>
        <w:t xml:space="preserve">ваться практико-ориентированные данные в рамках изучения вопросов </w:t>
      </w:r>
      <w:r w:rsidR="00BC3712">
        <w:rPr>
          <w:rFonts w:ascii="Times New Roman" w:hAnsi="Times New Roman" w:cs="Times New Roman"/>
          <w:sz w:val="24"/>
          <w:szCs w:val="24"/>
        </w:rPr>
        <w:t>примене</w:t>
      </w:r>
      <w:r w:rsidRPr="00551F55">
        <w:rPr>
          <w:rFonts w:ascii="Times New Roman" w:hAnsi="Times New Roman" w:cs="Times New Roman"/>
          <w:sz w:val="24"/>
          <w:szCs w:val="24"/>
        </w:rPr>
        <w:t>ния частных методик адаптивной физической культуры [5; 6; 8].</w:t>
      </w:r>
    </w:p>
    <w:p w:rsid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b/>
          <w:sz w:val="24"/>
          <w:szCs w:val="24"/>
        </w:rPr>
        <w:t xml:space="preserve">Формулировка цели и задач. </w:t>
      </w:r>
      <w:r w:rsidRPr="00551F55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BC3712">
        <w:rPr>
          <w:rFonts w:ascii="Times New Roman" w:hAnsi="Times New Roman" w:cs="Times New Roman"/>
          <w:sz w:val="24"/>
          <w:szCs w:val="24"/>
        </w:rPr>
        <w:t>с вышесказанным, целью исследо</w:t>
      </w:r>
      <w:r w:rsidRPr="00551F55">
        <w:rPr>
          <w:rFonts w:ascii="Times New Roman" w:hAnsi="Times New Roman" w:cs="Times New Roman"/>
          <w:sz w:val="24"/>
          <w:szCs w:val="24"/>
        </w:rPr>
        <w:t>вания явилось обоснование реализации дифференцированного подбора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F55">
        <w:rPr>
          <w:rFonts w:ascii="Times New Roman" w:hAnsi="Times New Roman" w:cs="Times New Roman"/>
          <w:sz w:val="24"/>
          <w:szCs w:val="24"/>
        </w:rPr>
        <w:t>адаптивного плавания для детей с церебральным параличом и использование банка научных данных в образовательном процессе тренеров-преподавателей в рамках практико-ориентированного обучения, которое служит основой для формирования профессиональных компетенци</w:t>
      </w:r>
      <w:r w:rsidR="00BC3712">
        <w:rPr>
          <w:rFonts w:ascii="Times New Roman" w:hAnsi="Times New Roman" w:cs="Times New Roman"/>
          <w:sz w:val="24"/>
          <w:szCs w:val="24"/>
        </w:rPr>
        <w:t xml:space="preserve">й. </w:t>
      </w:r>
      <w:proofErr w:type="gramStart"/>
      <w:r w:rsidR="00BC3712">
        <w:rPr>
          <w:rFonts w:ascii="Times New Roman" w:hAnsi="Times New Roman" w:cs="Times New Roman"/>
          <w:sz w:val="24"/>
          <w:szCs w:val="24"/>
        </w:rPr>
        <w:t>Для реализации цели исследо</w:t>
      </w:r>
      <w:r w:rsidRPr="00551F55">
        <w:rPr>
          <w:rFonts w:ascii="Times New Roman" w:hAnsi="Times New Roman" w:cs="Times New Roman"/>
          <w:sz w:val="24"/>
          <w:szCs w:val="24"/>
        </w:rPr>
        <w:t>вания нами поставлены следующие задачи: и</w:t>
      </w:r>
      <w:r w:rsidR="00BC3712">
        <w:rPr>
          <w:rFonts w:ascii="Times New Roman" w:hAnsi="Times New Roman" w:cs="Times New Roman"/>
          <w:sz w:val="24"/>
          <w:szCs w:val="24"/>
        </w:rPr>
        <w:t xml:space="preserve">зучить индивидуально </w:t>
      </w:r>
      <w:proofErr w:type="spellStart"/>
      <w:r w:rsidR="00BC3712">
        <w:rPr>
          <w:rFonts w:ascii="Times New Roman" w:hAnsi="Times New Roman" w:cs="Times New Roman"/>
          <w:sz w:val="24"/>
          <w:szCs w:val="24"/>
        </w:rPr>
        <w:t>типологи</w:t>
      </w:r>
      <w:r w:rsidRPr="00551F55">
        <w:rPr>
          <w:rFonts w:ascii="Times New Roman" w:hAnsi="Times New Roman" w:cs="Times New Roman"/>
          <w:sz w:val="24"/>
          <w:szCs w:val="24"/>
        </w:rPr>
        <w:t>еские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 особенности детей 9–10 лет, имеющих диагноз для корригирующего воздействия; оценить эффективность реализованной методики, построенной на основе первичных данных, полученных в ходе</w:t>
      </w:r>
      <w:r w:rsidR="00BC3712">
        <w:rPr>
          <w:rFonts w:ascii="Times New Roman" w:hAnsi="Times New Roman" w:cs="Times New Roman"/>
          <w:sz w:val="24"/>
          <w:szCs w:val="24"/>
        </w:rPr>
        <w:t xml:space="preserve"> первичного исследования; обос</w:t>
      </w:r>
      <w:r w:rsidRPr="00551F55">
        <w:rPr>
          <w:rFonts w:ascii="Times New Roman" w:hAnsi="Times New Roman" w:cs="Times New Roman"/>
          <w:sz w:val="24"/>
          <w:szCs w:val="24"/>
        </w:rPr>
        <w:t>новать применение научных данных в образовательном</w:t>
      </w:r>
      <w:r w:rsidR="00BC3712">
        <w:rPr>
          <w:rFonts w:ascii="Times New Roman" w:hAnsi="Times New Roman" w:cs="Times New Roman"/>
          <w:sz w:val="24"/>
          <w:szCs w:val="24"/>
        </w:rPr>
        <w:t xml:space="preserve"> процессе тренеров-пре</w:t>
      </w:r>
      <w:r w:rsidRPr="00551F55">
        <w:rPr>
          <w:rFonts w:ascii="Times New Roman" w:hAnsi="Times New Roman" w:cs="Times New Roman"/>
          <w:sz w:val="24"/>
          <w:szCs w:val="24"/>
        </w:rPr>
        <w:t xml:space="preserve">подавателей. церебральный паралич и на </w:t>
      </w:r>
      <w:r w:rsidR="00BC3712">
        <w:rPr>
          <w:rFonts w:ascii="Times New Roman" w:hAnsi="Times New Roman" w:cs="Times New Roman"/>
          <w:sz w:val="24"/>
          <w:szCs w:val="24"/>
        </w:rPr>
        <w:t>основе полученных данных диффе</w:t>
      </w:r>
      <w:r w:rsidRPr="00551F55">
        <w:rPr>
          <w:rFonts w:ascii="Times New Roman" w:hAnsi="Times New Roman" w:cs="Times New Roman"/>
          <w:sz w:val="24"/>
          <w:szCs w:val="24"/>
        </w:rPr>
        <w:t>ренцированно подобрать средства адаптивного плавания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7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55">
        <w:rPr>
          <w:rFonts w:ascii="Times New Roman" w:hAnsi="Times New Roman" w:cs="Times New Roman"/>
          <w:b/>
          <w:sz w:val="24"/>
          <w:szCs w:val="24"/>
        </w:rPr>
        <w:t>Изло</w:t>
      </w:r>
      <w:r w:rsidR="007B78EF">
        <w:rPr>
          <w:rFonts w:ascii="Times New Roman" w:hAnsi="Times New Roman" w:cs="Times New Roman"/>
          <w:b/>
          <w:sz w:val="24"/>
          <w:szCs w:val="24"/>
        </w:rPr>
        <w:t>жение основного материала.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lastRenderedPageBreak/>
        <w:t>Наше исследование было проведено в кл</w:t>
      </w:r>
      <w:r w:rsidR="00BC3712">
        <w:rPr>
          <w:rFonts w:ascii="Times New Roman" w:hAnsi="Times New Roman" w:cs="Times New Roman"/>
          <w:sz w:val="24"/>
          <w:szCs w:val="24"/>
        </w:rPr>
        <w:t>убе «</w:t>
      </w:r>
      <w:proofErr w:type="spellStart"/>
      <w:r w:rsidR="00BC3712">
        <w:rPr>
          <w:rFonts w:ascii="Times New Roman" w:hAnsi="Times New Roman" w:cs="Times New Roman"/>
          <w:sz w:val="24"/>
          <w:szCs w:val="24"/>
        </w:rPr>
        <w:t>Акварика</w:t>
      </w:r>
      <w:proofErr w:type="spellEnd"/>
      <w:r w:rsidR="00BC3712">
        <w:rPr>
          <w:rFonts w:ascii="Times New Roman" w:hAnsi="Times New Roman" w:cs="Times New Roman"/>
          <w:sz w:val="24"/>
          <w:szCs w:val="24"/>
        </w:rPr>
        <w:t>» и на базе Алтай</w:t>
      </w:r>
      <w:r w:rsidRPr="00551F55">
        <w:rPr>
          <w:rFonts w:ascii="Times New Roman" w:hAnsi="Times New Roman" w:cs="Times New Roman"/>
          <w:sz w:val="24"/>
          <w:szCs w:val="24"/>
        </w:rPr>
        <w:t>ского государственного педагогического университета, кафедра теоретических основ физического воспитания, в городе Барнауле. Продолжительность занятия адаптивным плаванием составляла 0,5 часа, 2 раза в неделю. Экспе</w:t>
      </w:r>
      <w:r w:rsidR="00BC3712">
        <w:rPr>
          <w:rFonts w:ascii="Times New Roman" w:hAnsi="Times New Roman" w:cs="Times New Roman"/>
          <w:sz w:val="24"/>
          <w:szCs w:val="24"/>
        </w:rPr>
        <w:t>рименталь</w:t>
      </w:r>
      <w:r w:rsidRPr="00551F55">
        <w:rPr>
          <w:rFonts w:ascii="Times New Roman" w:hAnsi="Times New Roman" w:cs="Times New Roman"/>
          <w:sz w:val="24"/>
          <w:szCs w:val="24"/>
        </w:rPr>
        <w:t>ное воздействие проведено с сентября по нояб</w:t>
      </w:r>
      <w:r w:rsidR="00BC3712">
        <w:rPr>
          <w:rFonts w:ascii="Times New Roman" w:hAnsi="Times New Roman" w:cs="Times New Roman"/>
          <w:sz w:val="24"/>
          <w:szCs w:val="24"/>
        </w:rPr>
        <w:t>рь 2023 года (три месяца). Кон</w:t>
      </w:r>
      <w:r w:rsidRPr="00551F55">
        <w:rPr>
          <w:rFonts w:ascii="Times New Roman" w:hAnsi="Times New Roman" w:cs="Times New Roman"/>
          <w:sz w:val="24"/>
          <w:szCs w:val="24"/>
        </w:rPr>
        <w:t>тингент – дети 9–10 лет, занимающиеся ада</w:t>
      </w:r>
      <w:r w:rsidR="00BC3712">
        <w:rPr>
          <w:rFonts w:ascii="Times New Roman" w:hAnsi="Times New Roman" w:cs="Times New Roman"/>
          <w:sz w:val="24"/>
          <w:szCs w:val="24"/>
        </w:rPr>
        <w:t>птивным плаванием и имеющие ди</w:t>
      </w:r>
      <w:r w:rsidRPr="00551F55">
        <w:rPr>
          <w:rFonts w:ascii="Times New Roman" w:hAnsi="Times New Roman" w:cs="Times New Roman"/>
          <w:sz w:val="24"/>
          <w:szCs w:val="24"/>
        </w:rPr>
        <w:t xml:space="preserve">агноз церебральный паралич (спастические формы) в количестве 10 человек. Весь исследуемый контингент имел диагноз </w:t>
      </w:r>
      <w:r w:rsidR="00BC3712">
        <w:rPr>
          <w:rFonts w:ascii="Times New Roman" w:hAnsi="Times New Roman" w:cs="Times New Roman"/>
          <w:sz w:val="24"/>
          <w:szCs w:val="24"/>
        </w:rPr>
        <w:t>церебральный паралич (спастиче</w:t>
      </w:r>
      <w:r w:rsidRPr="00551F55">
        <w:rPr>
          <w:rFonts w:ascii="Times New Roman" w:hAnsi="Times New Roman" w:cs="Times New Roman"/>
          <w:sz w:val="24"/>
          <w:szCs w:val="24"/>
        </w:rPr>
        <w:t xml:space="preserve">ские формы) и II уровень развития моторных функций согласно классификации GMFCS. </w:t>
      </w:r>
      <w:proofErr w:type="gramStart"/>
      <w:r w:rsidRPr="00551F55">
        <w:rPr>
          <w:rFonts w:ascii="Times New Roman" w:hAnsi="Times New Roman" w:cs="Times New Roman"/>
          <w:sz w:val="24"/>
          <w:szCs w:val="24"/>
        </w:rPr>
        <w:t>Для оценки опорно-двигательного</w:t>
      </w:r>
      <w:r w:rsidR="00BC3712">
        <w:rPr>
          <w:rFonts w:ascii="Times New Roman" w:hAnsi="Times New Roman" w:cs="Times New Roman"/>
          <w:sz w:val="24"/>
          <w:szCs w:val="24"/>
        </w:rPr>
        <w:t xml:space="preserve"> аппараты нами использованы те</w:t>
      </w:r>
      <w:r w:rsidRPr="00551F55">
        <w:rPr>
          <w:rFonts w:ascii="Times New Roman" w:hAnsi="Times New Roman" w:cs="Times New Roman"/>
          <w:sz w:val="24"/>
          <w:szCs w:val="24"/>
        </w:rPr>
        <w:t>стовые задания (тесты на гибкость, поднимание туловища (тесты проводились на суше), ориентация в пространстве «буравчик», звездочка на спине (тесты проводились в воде)) оценка, которых проводилась в виде баллов с учетом,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F55">
        <w:rPr>
          <w:rFonts w:ascii="Times New Roman" w:hAnsi="Times New Roman" w:cs="Times New Roman"/>
          <w:sz w:val="24"/>
          <w:szCs w:val="24"/>
        </w:rPr>
        <w:t>ниже балл, тем выше уровень физической подготовлен</w:t>
      </w:r>
      <w:r w:rsidR="00BC3712">
        <w:rPr>
          <w:rFonts w:ascii="Times New Roman" w:hAnsi="Times New Roman" w:cs="Times New Roman"/>
          <w:sz w:val="24"/>
          <w:szCs w:val="24"/>
        </w:rPr>
        <w:t>ности по данному крите</w:t>
      </w:r>
      <w:r w:rsidRPr="00551F55">
        <w:rPr>
          <w:rFonts w:ascii="Times New Roman" w:hAnsi="Times New Roman" w:cs="Times New Roman"/>
          <w:sz w:val="24"/>
          <w:szCs w:val="24"/>
        </w:rPr>
        <w:t>рию (0–1 балл – высокий, 2–3 балла – средний, 4–5 баллов – низкий).</w:t>
      </w:r>
      <w:r w:rsidR="00BC37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По данным анализа, полученных в ходе оценки двигательного развития исследуемого континген</w:t>
      </w:r>
      <w:r w:rsidR="00BC3712">
        <w:rPr>
          <w:rFonts w:ascii="Times New Roman" w:hAnsi="Times New Roman" w:cs="Times New Roman"/>
          <w:sz w:val="24"/>
          <w:szCs w:val="24"/>
        </w:rPr>
        <w:t xml:space="preserve">та, нами выявлено, что все дети, </w:t>
      </w:r>
      <w:r w:rsidRPr="00551F55">
        <w:rPr>
          <w:rFonts w:ascii="Times New Roman" w:hAnsi="Times New Roman" w:cs="Times New Roman"/>
          <w:sz w:val="24"/>
          <w:szCs w:val="24"/>
        </w:rPr>
        <w:t>принявшие участи</w:t>
      </w:r>
      <w:r w:rsidR="00BC3712">
        <w:rPr>
          <w:rFonts w:ascii="Times New Roman" w:hAnsi="Times New Roman" w:cs="Times New Roman"/>
          <w:sz w:val="24"/>
          <w:szCs w:val="24"/>
        </w:rPr>
        <w:t>е</w:t>
      </w:r>
      <w:r w:rsidRPr="00551F55">
        <w:rPr>
          <w:rFonts w:ascii="Times New Roman" w:hAnsi="Times New Roman" w:cs="Times New Roman"/>
          <w:sz w:val="24"/>
          <w:szCs w:val="24"/>
        </w:rPr>
        <w:t xml:space="preserve"> в исследовании имели низкий уровень па всем оцениваемым параметрам. Таким образом, обоснована актуальность заявленной темы и цели исследования.</w:t>
      </w:r>
      <w:r w:rsidR="00BC3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F55">
        <w:rPr>
          <w:rFonts w:ascii="Times New Roman" w:hAnsi="Times New Roman" w:cs="Times New Roman"/>
          <w:sz w:val="24"/>
          <w:szCs w:val="24"/>
        </w:rPr>
        <w:t>В основе дифференцированного подборы средств адаптивного плавания нами были учтены баллы, полученные при о</w:t>
      </w:r>
      <w:r w:rsidR="00BC3712">
        <w:rPr>
          <w:rFonts w:ascii="Times New Roman" w:hAnsi="Times New Roman" w:cs="Times New Roman"/>
          <w:sz w:val="24"/>
          <w:szCs w:val="24"/>
        </w:rPr>
        <w:t>ценке опорно-двигательного аппа</w:t>
      </w:r>
      <w:r w:rsidRPr="00551F55">
        <w:rPr>
          <w:rFonts w:ascii="Times New Roman" w:hAnsi="Times New Roman" w:cs="Times New Roman"/>
          <w:sz w:val="24"/>
          <w:szCs w:val="24"/>
        </w:rPr>
        <w:t>рата исследуемого контингента в виде соотношения использования упражнений на расслабление либо на верхние, либо на нижние конечности.</w:t>
      </w:r>
      <w:r w:rsidR="00BC37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В разработанной методики был сделан а</w:t>
      </w:r>
      <w:r w:rsidR="00BC3712">
        <w:rPr>
          <w:rFonts w:ascii="Times New Roman" w:hAnsi="Times New Roman" w:cs="Times New Roman"/>
          <w:sz w:val="24"/>
          <w:szCs w:val="24"/>
        </w:rPr>
        <w:t>кцент на зону ближайшего разви</w:t>
      </w:r>
      <w:r w:rsidRPr="00551F55">
        <w:rPr>
          <w:rFonts w:ascii="Times New Roman" w:hAnsi="Times New Roman" w:cs="Times New Roman"/>
          <w:sz w:val="24"/>
          <w:szCs w:val="24"/>
        </w:rPr>
        <w:t>тия исследуемого контингента, что согласуется с мнением Л. С. Выготского [1]. Детям предлагалось самостоятельно выполнить двигательное действие,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но после его выполнения с педагогом. Также нами варьировалась дозировка выполнения упражнений: минимальное количество повторений выполнялась с педагогом (от 3 до 5 повторений), а максим</w:t>
      </w:r>
      <w:r w:rsidR="00BC3712">
        <w:rPr>
          <w:rFonts w:ascii="Times New Roman" w:hAnsi="Times New Roman" w:cs="Times New Roman"/>
          <w:sz w:val="24"/>
          <w:szCs w:val="24"/>
        </w:rPr>
        <w:t>альное – 7–10 раз уже самостоя</w:t>
      </w:r>
      <w:r w:rsidRPr="00551F55">
        <w:rPr>
          <w:rFonts w:ascii="Times New Roman" w:hAnsi="Times New Roman" w:cs="Times New Roman"/>
          <w:sz w:val="24"/>
          <w:szCs w:val="24"/>
        </w:rPr>
        <w:t>тельное выполнение под контролем педагога.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 xml:space="preserve">Использование блоков упражнений </w:t>
      </w:r>
      <w:r w:rsidR="00BC3712">
        <w:rPr>
          <w:rFonts w:ascii="Times New Roman" w:hAnsi="Times New Roman" w:cs="Times New Roman"/>
          <w:sz w:val="24"/>
          <w:szCs w:val="24"/>
        </w:rPr>
        <w:t xml:space="preserve">варьировалось </w:t>
      </w:r>
      <w:proofErr w:type="gramStart"/>
      <w:r w:rsidR="00BC3712">
        <w:rPr>
          <w:rFonts w:ascii="Times New Roman" w:hAnsi="Times New Roman" w:cs="Times New Roman"/>
          <w:sz w:val="24"/>
          <w:szCs w:val="24"/>
        </w:rPr>
        <w:t>при дифференциро</w:t>
      </w:r>
      <w:r w:rsidRPr="00551F55">
        <w:rPr>
          <w:rFonts w:ascii="Times New Roman" w:hAnsi="Times New Roman" w:cs="Times New Roman"/>
          <w:sz w:val="24"/>
          <w:szCs w:val="24"/>
        </w:rPr>
        <w:t>ванном подходе в зависимости от степени двигательных нарушений с акцентом на отстающие параметры</w:t>
      </w:r>
      <w:proofErr w:type="gramEnd"/>
      <w:r w:rsidRPr="00551F55">
        <w:rPr>
          <w:rFonts w:ascii="Times New Roman" w:hAnsi="Times New Roman" w:cs="Times New Roman"/>
          <w:sz w:val="24"/>
          <w:szCs w:val="24"/>
        </w:rPr>
        <w:t xml:space="preserve"> движений. Соотношение применяемых упражнений в рамках реализованной методики было следующим: на расслабление – 40 % от общего объема упражнений; на дыхание – 30 % от общего объема упражнений; на ориентацию в пространстве – 20 % от обще</w:t>
      </w:r>
      <w:r w:rsidR="00BC3712">
        <w:rPr>
          <w:rFonts w:ascii="Times New Roman" w:hAnsi="Times New Roman" w:cs="Times New Roman"/>
          <w:sz w:val="24"/>
          <w:szCs w:val="24"/>
        </w:rPr>
        <w:t>го объема упражнений; на разви</w:t>
      </w:r>
      <w:r w:rsidRPr="00551F55">
        <w:rPr>
          <w:rFonts w:ascii="Times New Roman" w:hAnsi="Times New Roman" w:cs="Times New Roman"/>
          <w:sz w:val="24"/>
          <w:szCs w:val="24"/>
        </w:rPr>
        <w:t>тие силовой способности было отведено 10 % от общего объема упражнений (рис. 1).</w:t>
      </w:r>
    </w:p>
    <w:p w:rsidR="00551F55" w:rsidRDefault="00551F55" w:rsidP="00551F55">
      <w:pPr>
        <w:rPr>
          <w:rFonts w:ascii="Times New Roman" w:hAnsi="Times New Roman" w:cs="Times New Roman"/>
          <w:sz w:val="24"/>
          <w:szCs w:val="24"/>
        </w:rPr>
      </w:pPr>
      <w:bookmarkStart w:id="1" w:name="_Hlk125765490"/>
      <w:r w:rsidRPr="00551F55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10F2DD86" wp14:editId="502926CF">
            <wp:extent cx="4193695" cy="2520563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551F55" w:rsidRDefault="00551F55" w:rsidP="00551F55">
      <w:pPr>
        <w:rPr>
          <w:rFonts w:ascii="Times New Roman" w:hAnsi="Times New Roman" w:cs="Times New Roman"/>
          <w:sz w:val="24"/>
          <w:szCs w:val="24"/>
        </w:rPr>
      </w:pPr>
    </w:p>
    <w:p w:rsidR="00551F55" w:rsidRPr="00551F55" w:rsidRDefault="00551F55" w:rsidP="0098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Рис. 1. </w:t>
      </w:r>
      <w:r w:rsidRPr="00551F55">
        <w:rPr>
          <w:rFonts w:ascii="Times New Roman" w:hAnsi="Times New Roman" w:cs="Times New Roman"/>
          <w:sz w:val="24"/>
          <w:szCs w:val="24"/>
        </w:rPr>
        <w:t>Соотношение блоков двигательной коррекции при дифференцированном подборе упражнений на воде для детей с ЦП, имеющих различные показатели</w:t>
      </w:r>
      <w:r w:rsidR="009842A0">
        <w:rPr>
          <w:rFonts w:ascii="Times New Roman" w:hAnsi="Times New Roman" w:cs="Times New Roman"/>
          <w:sz w:val="24"/>
          <w:szCs w:val="24"/>
        </w:rPr>
        <w:t xml:space="preserve"> </w:t>
      </w:r>
      <w:r w:rsidRPr="00551F55">
        <w:rPr>
          <w:rFonts w:ascii="Times New Roman" w:hAnsi="Times New Roman" w:cs="Times New Roman"/>
          <w:sz w:val="24"/>
          <w:szCs w:val="24"/>
        </w:rPr>
        <w:t>мышечного тонуса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 xml:space="preserve">На индивидуальных занятиях адаптивным плаванием с детьми 9–10 лет, имеющих церебральный паралич, в рамках разработанной методики мы </w:t>
      </w:r>
      <w:r w:rsidR="00BC3712">
        <w:rPr>
          <w:rFonts w:ascii="Times New Roman" w:hAnsi="Times New Roman" w:cs="Times New Roman"/>
          <w:sz w:val="24"/>
          <w:szCs w:val="24"/>
        </w:rPr>
        <w:t>придер</w:t>
      </w:r>
      <w:r w:rsidRPr="00551F55">
        <w:rPr>
          <w:rFonts w:ascii="Times New Roman" w:hAnsi="Times New Roman" w:cs="Times New Roman"/>
          <w:sz w:val="24"/>
          <w:szCs w:val="24"/>
        </w:rPr>
        <w:t>живались общих принципов в подборе двигательной нагрузки для выбранной нозологии [2; 7] (табл. 1).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F55">
        <w:rPr>
          <w:rFonts w:ascii="Times New Roman" w:hAnsi="Times New Roman" w:cs="Times New Roman"/>
          <w:b/>
          <w:bCs/>
          <w:sz w:val="24"/>
          <w:szCs w:val="24"/>
        </w:rPr>
        <w:t>Распределение упражнений в структуре занятий гидрореабилитацией детей 9–10 лет, имеющих ЦП</w:t>
      </w:r>
    </w:p>
    <w:tbl>
      <w:tblPr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970"/>
        <w:gridCol w:w="3550"/>
        <w:gridCol w:w="2763"/>
      </w:tblGrid>
      <w:tr w:rsidR="00551F55" w:rsidRPr="00551F55" w:rsidTr="00551F55">
        <w:trPr>
          <w:trHeight w:val="438"/>
        </w:trPr>
        <w:tc>
          <w:tcPr>
            <w:tcW w:w="554" w:type="dxa"/>
          </w:tcPr>
          <w:p w:rsidR="00551F55" w:rsidRPr="00551F55" w:rsidRDefault="00551F55" w:rsidP="005F7F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970" w:type="dxa"/>
          </w:tcPr>
          <w:p w:rsidR="00551F55" w:rsidRPr="003F0B76" w:rsidRDefault="003F0B76" w:rsidP="003F0B76">
            <w:pPr>
              <w:tabs>
                <w:tab w:val="center" w:pos="8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занятия </w:t>
            </w:r>
          </w:p>
        </w:tc>
        <w:tc>
          <w:tcPr>
            <w:tcW w:w="3550" w:type="dxa"/>
          </w:tcPr>
          <w:p w:rsidR="00551F55" w:rsidRPr="003F0B76" w:rsidRDefault="003F0B76" w:rsidP="003F0B7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763" w:type="dxa"/>
          </w:tcPr>
          <w:p w:rsidR="00551F55" w:rsidRPr="003F0B76" w:rsidRDefault="003F0B76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воздействия </w:t>
            </w:r>
          </w:p>
        </w:tc>
      </w:tr>
      <w:tr w:rsidR="00551F55" w:rsidRPr="00551F55" w:rsidTr="00551F55">
        <w:trPr>
          <w:trHeight w:val="591"/>
        </w:trPr>
        <w:tc>
          <w:tcPr>
            <w:tcW w:w="554" w:type="dxa"/>
          </w:tcPr>
          <w:p w:rsidR="00551F55" w:rsidRPr="00551F55" w:rsidRDefault="00551F55" w:rsidP="005F7F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0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Подготовительная</w:t>
            </w:r>
            <w:proofErr w:type="spellEnd"/>
          </w:p>
        </w:tc>
        <w:tc>
          <w:tcPr>
            <w:tcW w:w="3550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Упражнения на расслабление</w:t>
            </w:r>
          </w:p>
        </w:tc>
        <w:tc>
          <w:tcPr>
            <w:tcW w:w="2763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Подготовить организм ребенка к физической нагрузке</w:t>
            </w:r>
          </w:p>
        </w:tc>
      </w:tr>
      <w:tr w:rsidR="00551F55" w:rsidRPr="00551F55" w:rsidTr="00551F55">
        <w:trPr>
          <w:trHeight w:val="872"/>
        </w:trPr>
        <w:tc>
          <w:tcPr>
            <w:tcW w:w="554" w:type="dxa"/>
          </w:tcPr>
          <w:p w:rsidR="00551F55" w:rsidRPr="00551F55" w:rsidRDefault="00551F55" w:rsidP="005F7F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Основная</w:t>
            </w:r>
            <w:proofErr w:type="spellEnd"/>
          </w:p>
        </w:tc>
        <w:tc>
          <w:tcPr>
            <w:tcW w:w="3550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ориентацию в пространстве</w:t>
            </w:r>
          </w:p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 Подвижные игры в воде</w:t>
            </w:r>
          </w:p>
        </w:tc>
        <w:tc>
          <w:tcPr>
            <w:tcW w:w="2763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и силовой способности</w:t>
            </w:r>
          </w:p>
        </w:tc>
      </w:tr>
      <w:tr w:rsidR="00551F55" w:rsidRPr="00551F55" w:rsidTr="00551F55">
        <w:trPr>
          <w:trHeight w:val="593"/>
        </w:trPr>
        <w:tc>
          <w:tcPr>
            <w:tcW w:w="554" w:type="dxa"/>
          </w:tcPr>
          <w:p w:rsidR="00551F55" w:rsidRPr="00551F55" w:rsidRDefault="00551F55" w:rsidP="005F7F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0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Заключительная</w:t>
            </w:r>
            <w:proofErr w:type="spellEnd"/>
          </w:p>
        </w:tc>
        <w:tc>
          <w:tcPr>
            <w:tcW w:w="3550" w:type="dxa"/>
          </w:tcPr>
          <w:p w:rsidR="003F0B76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акцентом на дыхание </w:t>
            </w:r>
          </w:p>
          <w:p w:rsidR="00551F55" w:rsidRPr="003F0B76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Упражнения с акцентом</w:t>
            </w:r>
            <w:r w:rsidR="003F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B76">
              <w:rPr>
                <w:rFonts w:ascii="Times New Roman" w:hAnsi="Times New Roman" w:cs="Times New Roman"/>
                <w:sz w:val="24"/>
                <w:szCs w:val="24"/>
              </w:rPr>
              <w:t>на расслабление</w:t>
            </w:r>
          </w:p>
        </w:tc>
        <w:tc>
          <w:tcPr>
            <w:tcW w:w="2763" w:type="dxa"/>
          </w:tcPr>
          <w:p w:rsidR="00551F55" w:rsidRPr="00551F55" w:rsidRDefault="00551F55" w:rsidP="003F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</w:t>
            </w:r>
            <w:r w:rsidR="003F0B76">
              <w:rPr>
                <w:rFonts w:ascii="Times New Roman" w:hAnsi="Times New Roman" w:cs="Times New Roman"/>
                <w:sz w:val="24"/>
                <w:szCs w:val="24"/>
              </w:rPr>
              <w:t>расслаб</w:t>
            </w:r>
            <w:r w:rsidRPr="00551F55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551F55">
              <w:rPr>
                <w:rFonts w:ascii="Times New Roman" w:hAnsi="Times New Roman" w:cs="Times New Roman"/>
                <w:sz w:val="24"/>
                <w:szCs w:val="24"/>
              </w:rPr>
              <w:t>занимающегося</w:t>
            </w:r>
            <w:proofErr w:type="gramEnd"/>
          </w:p>
        </w:tc>
      </w:tr>
    </w:tbl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Таким образом, при экспериментальном воздействии (индивидуальные занятия) нами был реализован дифференцированный подбор сре</w:t>
      </w:r>
      <w:proofErr w:type="gramStart"/>
      <w:r w:rsidRPr="00551F5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51F55">
        <w:rPr>
          <w:rFonts w:ascii="Times New Roman" w:hAnsi="Times New Roman" w:cs="Times New Roman"/>
          <w:sz w:val="24"/>
          <w:szCs w:val="24"/>
        </w:rPr>
        <w:t>я детей с церебральным параличом на занятиях ад</w:t>
      </w:r>
      <w:r w:rsidR="009842A0">
        <w:rPr>
          <w:rFonts w:ascii="Times New Roman" w:hAnsi="Times New Roman" w:cs="Times New Roman"/>
          <w:sz w:val="24"/>
          <w:szCs w:val="24"/>
        </w:rPr>
        <w:t>аптивным плавание. Дифференциа</w:t>
      </w:r>
      <w:r w:rsidRPr="00551F55">
        <w:rPr>
          <w:rFonts w:ascii="Times New Roman" w:hAnsi="Times New Roman" w:cs="Times New Roman"/>
          <w:sz w:val="24"/>
          <w:szCs w:val="24"/>
        </w:rPr>
        <w:t>ция заключалась в выборе темпа выполнения движений, а также в количестве повторений. В результате интерпретации да</w:t>
      </w:r>
      <w:r w:rsidR="009842A0">
        <w:rPr>
          <w:rFonts w:ascii="Times New Roman" w:hAnsi="Times New Roman" w:cs="Times New Roman"/>
          <w:sz w:val="24"/>
          <w:szCs w:val="24"/>
        </w:rPr>
        <w:t>нных, полученных после реализа</w:t>
      </w:r>
      <w:r w:rsidRPr="00551F55">
        <w:rPr>
          <w:rFonts w:ascii="Times New Roman" w:hAnsi="Times New Roman" w:cs="Times New Roman"/>
          <w:sz w:val="24"/>
          <w:szCs w:val="24"/>
        </w:rPr>
        <w:t>ции предложенной методики</w:t>
      </w:r>
      <w:r w:rsidR="009842A0">
        <w:rPr>
          <w:rFonts w:ascii="Times New Roman" w:hAnsi="Times New Roman" w:cs="Times New Roman"/>
          <w:sz w:val="24"/>
          <w:szCs w:val="24"/>
        </w:rPr>
        <w:t>,</w:t>
      </w:r>
      <w:r w:rsidRPr="00551F55">
        <w:rPr>
          <w:rFonts w:ascii="Times New Roman" w:hAnsi="Times New Roman" w:cs="Times New Roman"/>
          <w:sz w:val="24"/>
          <w:szCs w:val="24"/>
        </w:rPr>
        <w:t xml:space="preserve"> выявлена положительная динамика изменений оцениваемых параметров движений у испытуемых (достоверность при p &lt; 0,05) по 3 тестам (ориентации в пространстве, гибкости, звездочка на спине) из 4.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 xml:space="preserve">Проведенное исследование содержит </w:t>
      </w:r>
      <w:r w:rsidR="009842A0">
        <w:rPr>
          <w:rFonts w:ascii="Times New Roman" w:hAnsi="Times New Roman" w:cs="Times New Roman"/>
          <w:sz w:val="24"/>
          <w:szCs w:val="24"/>
        </w:rPr>
        <w:t>информацию, которую мы рекомен</w:t>
      </w:r>
      <w:r w:rsidRPr="00551F55">
        <w:rPr>
          <w:rFonts w:ascii="Times New Roman" w:hAnsi="Times New Roman" w:cs="Times New Roman"/>
          <w:sz w:val="24"/>
          <w:szCs w:val="24"/>
        </w:rPr>
        <w:t>дуем исполь</w:t>
      </w:r>
      <w:r w:rsidR="009842A0">
        <w:rPr>
          <w:rFonts w:ascii="Times New Roman" w:hAnsi="Times New Roman" w:cs="Times New Roman"/>
          <w:sz w:val="24"/>
          <w:szCs w:val="24"/>
        </w:rPr>
        <w:t>зовать в вузовском обучении</w:t>
      </w:r>
      <w:r w:rsidRPr="00551F55">
        <w:rPr>
          <w:rFonts w:ascii="Times New Roman" w:hAnsi="Times New Roman" w:cs="Times New Roman"/>
          <w:sz w:val="24"/>
          <w:szCs w:val="24"/>
        </w:rPr>
        <w:t xml:space="preserve"> тре</w:t>
      </w:r>
      <w:r w:rsidR="009842A0">
        <w:rPr>
          <w:rFonts w:ascii="Times New Roman" w:hAnsi="Times New Roman" w:cs="Times New Roman"/>
          <w:sz w:val="24"/>
          <w:szCs w:val="24"/>
        </w:rPr>
        <w:t>нера-преподавателя. Схема внед</w:t>
      </w:r>
      <w:r w:rsidRPr="00551F55">
        <w:rPr>
          <w:rFonts w:ascii="Times New Roman" w:hAnsi="Times New Roman" w:cs="Times New Roman"/>
          <w:sz w:val="24"/>
          <w:szCs w:val="24"/>
        </w:rPr>
        <w:t>рения полученных научных данных в учебный процесс выглядит следующим образом. На первом этапе важно освоить ин</w:t>
      </w:r>
      <w:r w:rsidR="009842A0">
        <w:rPr>
          <w:rFonts w:ascii="Times New Roman" w:hAnsi="Times New Roman" w:cs="Times New Roman"/>
          <w:sz w:val="24"/>
          <w:szCs w:val="24"/>
        </w:rPr>
        <w:t>формацию об основных отклонени</w:t>
      </w:r>
      <w:r w:rsidRPr="00551F55">
        <w:rPr>
          <w:rFonts w:ascii="Times New Roman" w:hAnsi="Times New Roman" w:cs="Times New Roman"/>
          <w:sz w:val="24"/>
          <w:szCs w:val="24"/>
        </w:rPr>
        <w:t>ях в двигательной сфере детей с церебральным параличом. На данном этапе студенты изучают диаграммы, табличный материал, отображающий результаты научного исследования. На втором этапе: тре</w:t>
      </w:r>
      <w:r w:rsidR="009842A0">
        <w:rPr>
          <w:rFonts w:ascii="Times New Roman" w:hAnsi="Times New Roman" w:cs="Times New Roman"/>
          <w:sz w:val="24"/>
          <w:szCs w:val="24"/>
        </w:rPr>
        <w:t>неры-преподаватели изучают воз</w:t>
      </w:r>
      <w:r w:rsidRPr="00551F55">
        <w:rPr>
          <w:rFonts w:ascii="Times New Roman" w:hAnsi="Times New Roman" w:cs="Times New Roman"/>
          <w:sz w:val="24"/>
          <w:szCs w:val="24"/>
        </w:rPr>
        <w:t>можность практического применения разработанной методики для детей 9–10 лет, имеющих церебральный паралич. На данном этапе обучения студенты осваивают эмпирические аспекты реализации предложенной методики. Для проверки освоения индикаторов професси</w:t>
      </w:r>
      <w:r w:rsidR="009842A0">
        <w:rPr>
          <w:rFonts w:ascii="Times New Roman" w:hAnsi="Times New Roman" w:cs="Times New Roman"/>
          <w:sz w:val="24"/>
          <w:szCs w:val="24"/>
        </w:rPr>
        <w:t>ональных компетенций может слу</w:t>
      </w:r>
      <w:r w:rsidRPr="00551F55">
        <w:rPr>
          <w:rFonts w:ascii="Times New Roman" w:hAnsi="Times New Roman" w:cs="Times New Roman"/>
          <w:sz w:val="24"/>
          <w:szCs w:val="24"/>
        </w:rPr>
        <w:t>жить опрос по учебно-целевым вопросам, анализ иллюстрационного материала научного исследования, выполнение практи</w:t>
      </w:r>
      <w:r w:rsidR="009842A0">
        <w:rPr>
          <w:rFonts w:ascii="Times New Roman" w:hAnsi="Times New Roman" w:cs="Times New Roman"/>
          <w:sz w:val="24"/>
          <w:szCs w:val="24"/>
        </w:rPr>
        <w:t>ческих заданий с умением диффе</w:t>
      </w:r>
      <w:r w:rsidRPr="00551F55">
        <w:rPr>
          <w:rFonts w:ascii="Times New Roman" w:hAnsi="Times New Roman" w:cs="Times New Roman"/>
          <w:sz w:val="24"/>
          <w:szCs w:val="24"/>
        </w:rPr>
        <w:t>ренцированно подбирать упражнения в воде д</w:t>
      </w:r>
      <w:r w:rsidR="009842A0">
        <w:rPr>
          <w:rFonts w:ascii="Times New Roman" w:hAnsi="Times New Roman" w:cs="Times New Roman"/>
          <w:sz w:val="24"/>
          <w:szCs w:val="24"/>
        </w:rPr>
        <w:t>ля детей с церебральным парали</w:t>
      </w:r>
      <w:r w:rsidRPr="00551F55">
        <w:rPr>
          <w:rFonts w:ascii="Times New Roman" w:hAnsi="Times New Roman" w:cs="Times New Roman"/>
          <w:sz w:val="24"/>
          <w:szCs w:val="24"/>
        </w:rPr>
        <w:t>чом.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b/>
          <w:sz w:val="24"/>
          <w:szCs w:val="24"/>
        </w:rPr>
        <w:t xml:space="preserve">Вывод. </w:t>
      </w:r>
      <w:r w:rsidRPr="00551F55">
        <w:rPr>
          <w:rFonts w:ascii="Times New Roman" w:hAnsi="Times New Roman" w:cs="Times New Roman"/>
          <w:sz w:val="24"/>
          <w:szCs w:val="24"/>
        </w:rPr>
        <w:t xml:space="preserve">Таким образом, разработанная </w:t>
      </w:r>
      <w:r w:rsidR="009842A0">
        <w:rPr>
          <w:rFonts w:ascii="Times New Roman" w:hAnsi="Times New Roman" w:cs="Times New Roman"/>
          <w:sz w:val="24"/>
          <w:szCs w:val="24"/>
        </w:rPr>
        <w:t>методика с использованием дета</w:t>
      </w:r>
      <w:r w:rsidRPr="00551F55">
        <w:rPr>
          <w:rFonts w:ascii="Times New Roman" w:hAnsi="Times New Roman" w:cs="Times New Roman"/>
          <w:sz w:val="24"/>
          <w:szCs w:val="24"/>
        </w:rPr>
        <w:t>лизированного подбора упражнений для дете</w:t>
      </w:r>
      <w:r w:rsidR="009842A0">
        <w:rPr>
          <w:rFonts w:ascii="Times New Roman" w:hAnsi="Times New Roman" w:cs="Times New Roman"/>
          <w:sz w:val="24"/>
          <w:szCs w:val="24"/>
        </w:rPr>
        <w:t>й с церебральным параличом, за</w:t>
      </w:r>
      <w:r w:rsidRPr="00551F55">
        <w:rPr>
          <w:rFonts w:ascii="Times New Roman" w:hAnsi="Times New Roman" w:cs="Times New Roman"/>
          <w:sz w:val="24"/>
          <w:szCs w:val="24"/>
        </w:rPr>
        <w:t>нимающихся адаптивным плавание</w:t>
      </w:r>
      <w:r w:rsidR="009842A0">
        <w:rPr>
          <w:rFonts w:ascii="Times New Roman" w:hAnsi="Times New Roman" w:cs="Times New Roman"/>
          <w:sz w:val="24"/>
          <w:szCs w:val="24"/>
        </w:rPr>
        <w:t>м</w:t>
      </w:r>
      <w:r w:rsidRPr="00551F55">
        <w:rPr>
          <w:rFonts w:ascii="Times New Roman" w:hAnsi="Times New Roman" w:cs="Times New Roman"/>
          <w:sz w:val="24"/>
          <w:szCs w:val="24"/>
        </w:rPr>
        <w:t xml:space="preserve"> подтвердила свою эффективность в ходе реализованного исследования. В результате анализа полученных данных </w:t>
      </w:r>
      <w:r>
        <w:rPr>
          <w:rFonts w:ascii="Times New Roman" w:hAnsi="Times New Roman" w:cs="Times New Roman"/>
          <w:sz w:val="24"/>
          <w:szCs w:val="24"/>
        </w:rPr>
        <w:t>выяв</w:t>
      </w:r>
      <w:r w:rsidRPr="00551F55">
        <w:rPr>
          <w:rFonts w:ascii="Times New Roman" w:hAnsi="Times New Roman" w:cs="Times New Roman"/>
          <w:sz w:val="24"/>
          <w:szCs w:val="24"/>
        </w:rPr>
        <w:t>лена положительная динамика в развитии дв</w:t>
      </w:r>
      <w:r w:rsidR="009842A0">
        <w:rPr>
          <w:rFonts w:ascii="Times New Roman" w:hAnsi="Times New Roman" w:cs="Times New Roman"/>
          <w:sz w:val="24"/>
          <w:szCs w:val="24"/>
        </w:rPr>
        <w:t>игательной подготовленности ис</w:t>
      </w:r>
      <w:r w:rsidRPr="00551F55">
        <w:rPr>
          <w:rFonts w:ascii="Times New Roman" w:hAnsi="Times New Roman" w:cs="Times New Roman"/>
          <w:sz w:val="24"/>
          <w:szCs w:val="24"/>
        </w:rPr>
        <w:t xml:space="preserve">следуемого </w:t>
      </w:r>
      <w:r w:rsidRPr="00551F55">
        <w:rPr>
          <w:rFonts w:ascii="Times New Roman" w:hAnsi="Times New Roman" w:cs="Times New Roman"/>
          <w:sz w:val="24"/>
          <w:szCs w:val="24"/>
        </w:rPr>
        <w:lastRenderedPageBreak/>
        <w:t>контингента. Применение в учебн</w:t>
      </w:r>
      <w:r w:rsidR="009842A0">
        <w:rPr>
          <w:rFonts w:ascii="Times New Roman" w:hAnsi="Times New Roman" w:cs="Times New Roman"/>
          <w:sz w:val="24"/>
          <w:szCs w:val="24"/>
        </w:rPr>
        <w:t>ом процессе тренеров-преподава</w:t>
      </w:r>
      <w:r w:rsidRPr="00551F55">
        <w:rPr>
          <w:rFonts w:ascii="Times New Roman" w:hAnsi="Times New Roman" w:cs="Times New Roman"/>
          <w:sz w:val="24"/>
          <w:szCs w:val="24"/>
        </w:rPr>
        <w:t>телей банка научных данных, собранных исследователями, позволит повысить их конкурентоспособность.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55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 xml:space="preserve">Выготский,  Л.  С.  К  психологии  и  педагогике  детской  дефективности  </w:t>
      </w:r>
      <w:r w:rsidR="007B78EF">
        <w:rPr>
          <w:rFonts w:ascii="Times New Roman" w:hAnsi="Times New Roman" w:cs="Times New Roman"/>
          <w:sz w:val="24"/>
          <w:szCs w:val="24"/>
        </w:rPr>
        <w:t>/ Л. С. Выготский. – Текст</w:t>
      </w:r>
      <w:r w:rsidRPr="00551F55">
        <w:rPr>
          <w:rFonts w:ascii="Times New Roman" w:hAnsi="Times New Roman" w:cs="Times New Roman"/>
          <w:sz w:val="24"/>
          <w:szCs w:val="24"/>
        </w:rPr>
        <w:t xml:space="preserve">: непосредственный // Альманах </w:t>
      </w:r>
      <w:r w:rsidR="007B78EF">
        <w:rPr>
          <w:rFonts w:ascii="Times New Roman" w:hAnsi="Times New Roman" w:cs="Times New Roman"/>
          <w:sz w:val="24"/>
          <w:szCs w:val="24"/>
        </w:rPr>
        <w:t>Института коррекционной педаго</w:t>
      </w:r>
      <w:r w:rsidRPr="00551F55">
        <w:rPr>
          <w:rFonts w:ascii="Times New Roman" w:hAnsi="Times New Roman" w:cs="Times New Roman"/>
          <w:sz w:val="24"/>
          <w:szCs w:val="24"/>
        </w:rPr>
        <w:t>гики. – 2019. – № 39 (3). – С. 1–30.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 xml:space="preserve">Евсеев, С. П. Адаптивная физическая культура – новая специальность для работы с инвалидами / С. П. Евсеев, Л. В.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Шапкова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, Т. В. Федотова. – </w:t>
      </w:r>
      <w:r w:rsidR="009842A0">
        <w:rPr>
          <w:rFonts w:ascii="Times New Roman" w:hAnsi="Times New Roman" w:cs="Times New Roman"/>
          <w:sz w:val="24"/>
          <w:szCs w:val="24"/>
        </w:rPr>
        <w:t>Текст: непосредственный // Фи</w:t>
      </w:r>
      <w:r w:rsidRPr="00551F55">
        <w:rPr>
          <w:rFonts w:ascii="Times New Roman" w:hAnsi="Times New Roman" w:cs="Times New Roman"/>
          <w:sz w:val="24"/>
          <w:szCs w:val="24"/>
        </w:rPr>
        <w:t>зическая культура студентов: физическое во</w:t>
      </w:r>
      <w:r w:rsidR="009842A0">
        <w:rPr>
          <w:rFonts w:ascii="Times New Roman" w:hAnsi="Times New Roman" w:cs="Times New Roman"/>
          <w:sz w:val="24"/>
          <w:szCs w:val="24"/>
        </w:rPr>
        <w:t>спитание, спорт, активный досуг</w:t>
      </w:r>
      <w:r w:rsidRPr="00551F55">
        <w:rPr>
          <w:rFonts w:ascii="Times New Roman" w:hAnsi="Times New Roman" w:cs="Times New Roman"/>
          <w:sz w:val="24"/>
          <w:szCs w:val="24"/>
        </w:rPr>
        <w:t>: (Научно-методические аспекты) Материалы Республиканского научно-методического семинара, Санкт-Петербург, 01–31 янва</w:t>
      </w:r>
      <w:r w:rsidR="009842A0">
        <w:rPr>
          <w:rFonts w:ascii="Times New Roman" w:hAnsi="Times New Roman" w:cs="Times New Roman"/>
          <w:sz w:val="24"/>
          <w:szCs w:val="24"/>
        </w:rPr>
        <w:t>ря 1996 года. – Санкт-Петербург: Санкт-Петербургский госу</w:t>
      </w:r>
      <w:r w:rsidRPr="00551F55">
        <w:rPr>
          <w:rFonts w:ascii="Times New Roman" w:hAnsi="Times New Roman" w:cs="Times New Roman"/>
          <w:sz w:val="24"/>
          <w:szCs w:val="24"/>
        </w:rPr>
        <w:t>дарственный университет экономики и финансов, 1996. – С. 33–38.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Горская, И. Ю. Освоение методики развития двигательной точности у школьников с нарушением слуха в вузовской подготовке специалистов</w:t>
      </w:r>
      <w:r w:rsidR="007B78EF">
        <w:rPr>
          <w:rFonts w:ascii="Times New Roman" w:hAnsi="Times New Roman" w:cs="Times New Roman"/>
          <w:sz w:val="24"/>
          <w:szCs w:val="24"/>
        </w:rPr>
        <w:t xml:space="preserve"> по адаптивной физической культуре / И. Ю. Горская. – Текст</w:t>
      </w:r>
      <w:r w:rsidRPr="00551F55">
        <w:rPr>
          <w:rFonts w:ascii="Times New Roman" w:hAnsi="Times New Roman" w:cs="Times New Roman"/>
          <w:sz w:val="24"/>
          <w:szCs w:val="24"/>
        </w:rPr>
        <w:t>: непосредственный // Совре</w:t>
      </w:r>
      <w:r w:rsidR="007B78EF">
        <w:rPr>
          <w:rFonts w:ascii="Times New Roman" w:hAnsi="Times New Roman" w:cs="Times New Roman"/>
          <w:sz w:val="24"/>
          <w:szCs w:val="24"/>
        </w:rPr>
        <w:t>менные проблемы науки и образо</w:t>
      </w:r>
      <w:r w:rsidRPr="00551F55">
        <w:rPr>
          <w:rFonts w:ascii="Times New Roman" w:hAnsi="Times New Roman" w:cs="Times New Roman"/>
          <w:sz w:val="24"/>
          <w:szCs w:val="24"/>
        </w:rPr>
        <w:t>вания. – 2015. – № 6. – С. 440.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Губарева, Н. В. Обоснование дифференцированн</w:t>
      </w:r>
      <w:r w:rsidR="007B78EF">
        <w:rPr>
          <w:rFonts w:ascii="Times New Roman" w:hAnsi="Times New Roman" w:cs="Times New Roman"/>
          <w:sz w:val="24"/>
          <w:szCs w:val="24"/>
        </w:rPr>
        <w:t>ого подхода при физическом вос</w:t>
      </w:r>
      <w:r w:rsidRPr="00551F55">
        <w:rPr>
          <w:rFonts w:ascii="Times New Roman" w:hAnsi="Times New Roman" w:cs="Times New Roman"/>
          <w:sz w:val="24"/>
          <w:szCs w:val="24"/>
        </w:rPr>
        <w:t xml:space="preserve">питании школьников с различной степенью нарушения </w:t>
      </w:r>
      <w:r w:rsidR="007B78EF">
        <w:rPr>
          <w:rFonts w:ascii="Times New Roman" w:hAnsi="Times New Roman" w:cs="Times New Roman"/>
          <w:sz w:val="24"/>
          <w:szCs w:val="24"/>
        </w:rPr>
        <w:t>слуха / Н. В. Губарева. – Текст</w:t>
      </w:r>
      <w:r w:rsidRPr="00551F55">
        <w:rPr>
          <w:rFonts w:ascii="Times New Roman" w:hAnsi="Times New Roman" w:cs="Times New Roman"/>
          <w:sz w:val="24"/>
          <w:szCs w:val="24"/>
        </w:rPr>
        <w:t xml:space="preserve">: непосредственный //Вестник </w:t>
      </w:r>
      <w:proofErr w:type="gramStart"/>
      <w:r w:rsidRPr="00551F55">
        <w:rPr>
          <w:rFonts w:ascii="Times New Roman" w:hAnsi="Times New Roman" w:cs="Times New Roman"/>
          <w:sz w:val="24"/>
          <w:szCs w:val="24"/>
        </w:rPr>
        <w:t>Томского</w:t>
      </w:r>
      <w:proofErr w:type="gramEnd"/>
      <w:r w:rsidRPr="00551F55">
        <w:rPr>
          <w:rFonts w:ascii="Times New Roman" w:hAnsi="Times New Roman" w:cs="Times New Roman"/>
          <w:sz w:val="24"/>
          <w:szCs w:val="24"/>
        </w:rPr>
        <w:t xml:space="preserve"> ГУ. – 2009. – № 319 (февраль). – С. 161–164.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55">
        <w:rPr>
          <w:rFonts w:ascii="Times New Roman" w:hAnsi="Times New Roman" w:cs="Times New Roman"/>
          <w:sz w:val="24"/>
          <w:szCs w:val="24"/>
        </w:rPr>
        <w:t>Казызаева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, А. С. Дифференцирование средств </w:t>
      </w:r>
      <w:r w:rsidR="007B78EF">
        <w:rPr>
          <w:rFonts w:ascii="Times New Roman" w:hAnsi="Times New Roman" w:cs="Times New Roman"/>
          <w:sz w:val="24"/>
          <w:szCs w:val="24"/>
        </w:rPr>
        <w:t>совершенствования специализиро</w:t>
      </w:r>
      <w:r w:rsidRPr="00551F55">
        <w:rPr>
          <w:rFonts w:ascii="Times New Roman" w:hAnsi="Times New Roman" w:cs="Times New Roman"/>
          <w:sz w:val="24"/>
          <w:szCs w:val="24"/>
        </w:rPr>
        <w:t xml:space="preserve">ванных восприятий у пловцов-брассистов 10–15 лет / А. С.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Казызаева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>, Г. А. Та</w:t>
      </w:r>
      <w:r w:rsidR="007B78EF">
        <w:rPr>
          <w:rFonts w:ascii="Times New Roman" w:hAnsi="Times New Roman" w:cs="Times New Roman"/>
          <w:sz w:val="24"/>
          <w:szCs w:val="24"/>
        </w:rPr>
        <w:t>расевич, М. Д. Бакшеев. – Текст</w:t>
      </w:r>
      <w:r w:rsidRPr="00551F55">
        <w:rPr>
          <w:rFonts w:ascii="Times New Roman" w:hAnsi="Times New Roman" w:cs="Times New Roman"/>
          <w:sz w:val="24"/>
          <w:szCs w:val="24"/>
        </w:rPr>
        <w:t>: непосредственный // Омский научный вестник. – 2006. – № 7(43). – С. 247–251.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F55">
        <w:rPr>
          <w:rFonts w:ascii="Times New Roman" w:hAnsi="Times New Roman" w:cs="Times New Roman"/>
          <w:sz w:val="24"/>
          <w:szCs w:val="24"/>
        </w:rPr>
        <w:t>Паршина, Н. А. Структурно-функциональная м</w:t>
      </w:r>
      <w:r w:rsidR="007B78EF">
        <w:rPr>
          <w:rFonts w:ascii="Times New Roman" w:hAnsi="Times New Roman" w:cs="Times New Roman"/>
          <w:sz w:val="24"/>
          <w:szCs w:val="24"/>
        </w:rPr>
        <w:t>одель формирования технологиче</w:t>
      </w:r>
      <w:r w:rsidRPr="00551F55">
        <w:rPr>
          <w:rFonts w:ascii="Times New Roman" w:hAnsi="Times New Roman" w:cs="Times New Roman"/>
          <w:sz w:val="24"/>
          <w:szCs w:val="24"/>
        </w:rPr>
        <w:t>ской компетентности студентов педагогического вуза: спец</w:t>
      </w:r>
      <w:r w:rsidR="007B78EF">
        <w:rPr>
          <w:rFonts w:ascii="Times New Roman" w:hAnsi="Times New Roman" w:cs="Times New Roman"/>
          <w:sz w:val="24"/>
          <w:szCs w:val="24"/>
        </w:rPr>
        <w:t>иальность 13.00.01 «Общая педа</w:t>
      </w:r>
      <w:r w:rsidRPr="00551F55">
        <w:rPr>
          <w:rFonts w:ascii="Times New Roman" w:hAnsi="Times New Roman" w:cs="Times New Roman"/>
          <w:sz w:val="24"/>
          <w:szCs w:val="24"/>
        </w:rPr>
        <w:t>гогика, ис</w:t>
      </w:r>
      <w:r w:rsidR="007B78EF">
        <w:rPr>
          <w:rFonts w:ascii="Times New Roman" w:hAnsi="Times New Roman" w:cs="Times New Roman"/>
          <w:sz w:val="24"/>
          <w:szCs w:val="24"/>
        </w:rPr>
        <w:t>тория педагогики и образования»</w:t>
      </w:r>
      <w:r w:rsidRPr="00551F55">
        <w:rPr>
          <w:rFonts w:ascii="Times New Roman" w:hAnsi="Times New Roman" w:cs="Times New Roman"/>
          <w:sz w:val="24"/>
          <w:szCs w:val="24"/>
        </w:rPr>
        <w:t>: диссертация н</w:t>
      </w:r>
      <w:r w:rsidR="007B78EF">
        <w:rPr>
          <w:rFonts w:ascii="Times New Roman" w:hAnsi="Times New Roman" w:cs="Times New Roman"/>
          <w:sz w:val="24"/>
          <w:szCs w:val="24"/>
        </w:rPr>
        <w:t>а соискание ученой степени кан</w:t>
      </w:r>
      <w:r w:rsidRPr="00551F55">
        <w:rPr>
          <w:rFonts w:ascii="Times New Roman" w:hAnsi="Times New Roman" w:cs="Times New Roman"/>
          <w:sz w:val="24"/>
          <w:szCs w:val="24"/>
        </w:rPr>
        <w:t>дидата педагогических наук / Паршина Наталья Александровна, 2021. – 237 с.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55">
        <w:rPr>
          <w:rFonts w:ascii="Times New Roman" w:hAnsi="Times New Roman" w:cs="Times New Roman"/>
          <w:sz w:val="24"/>
          <w:szCs w:val="24"/>
        </w:rPr>
        <w:t>Стоцкая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>, Е. С. Опыт комплексного применения средств лечебной гимнастики и массажа для коррекции двигательных нарушений у детей</w:t>
      </w:r>
      <w:r w:rsidR="007B78EF">
        <w:rPr>
          <w:rFonts w:ascii="Times New Roman" w:hAnsi="Times New Roman" w:cs="Times New Roman"/>
          <w:sz w:val="24"/>
          <w:szCs w:val="24"/>
        </w:rPr>
        <w:t xml:space="preserve"> раннего возраста, имеющих спа</w:t>
      </w:r>
      <w:r w:rsidRPr="00551F55">
        <w:rPr>
          <w:rFonts w:ascii="Times New Roman" w:hAnsi="Times New Roman" w:cs="Times New Roman"/>
          <w:sz w:val="24"/>
          <w:szCs w:val="24"/>
        </w:rPr>
        <w:t xml:space="preserve">стические формы церебрального паралича / Е. С.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Стоцкая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Хворов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>. – Текст: непосредственный // Вестник МГПУ. Серия: Естественные науки. – 2023. – № 2 (50). – С. 111–119.</w:t>
      </w:r>
    </w:p>
    <w:p w:rsidR="00551F55" w:rsidRPr="00551F55" w:rsidRDefault="00551F55" w:rsidP="005F7F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55">
        <w:rPr>
          <w:rFonts w:ascii="Times New Roman" w:hAnsi="Times New Roman" w:cs="Times New Roman"/>
          <w:sz w:val="24"/>
          <w:szCs w:val="24"/>
        </w:rPr>
        <w:t>Таламова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, И. Г. Использование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внетренировочных</w:t>
      </w:r>
      <w:proofErr w:type="spellEnd"/>
      <w:r w:rsidR="007B78EF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="007B78E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7B78EF">
        <w:rPr>
          <w:rFonts w:ascii="Times New Roman" w:hAnsi="Times New Roman" w:cs="Times New Roman"/>
          <w:sz w:val="24"/>
          <w:szCs w:val="24"/>
        </w:rPr>
        <w:t>и подготовке спортс</w:t>
      </w:r>
      <w:r w:rsidRPr="00551F55">
        <w:rPr>
          <w:rFonts w:ascii="Times New Roman" w:hAnsi="Times New Roman" w:cs="Times New Roman"/>
          <w:sz w:val="24"/>
          <w:szCs w:val="24"/>
        </w:rPr>
        <w:t xml:space="preserve">менов-инвалидов / И. Г. </w:t>
      </w:r>
      <w:proofErr w:type="spellStart"/>
      <w:r w:rsidRPr="00551F55">
        <w:rPr>
          <w:rFonts w:ascii="Times New Roman" w:hAnsi="Times New Roman" w:cs="Times New Roman"/>
          <w:sz w:val="24"/>
          <w:szCs w:val="24"/>
        </w:rPr>
        <w:t>Таламова</w:t>
      </w:r>
      <w:proofErr w:type="spellEnd"/>
      <w:r w:rsidRPr="00551F55">
        <w:rPr>
          <w:rFonts w:ascii="Times New Roman" w:hAnsi="Times New Roman" w:cs="Times New Roman"/>
          <w:sz w:val="24"/>
          <w:szCs w:val="24"/>
        </w:rPr>
        <w:t xml:space="preserve">. – Текст: непосредственный // Олимпийский спорт и </w:t>
      </w:r>
      <w:r w:rsidR="007B78EF">
        <w:rPr>
          <w:rFonts w:ascii="Times New Roman" w:hAnsi="Times New Roman" w:cs="Times New Roman"/>
          <w:sz w:val="24"/>
          <w:szCs w:val="24"/>
        </w:rPr>
        <w:t>спорт для всех</w:t>
      </w:r>
      <w:r w:rsidRPr="00551F55">
        <w:rPr>
          <w:rFonts w:ascii="Times New Roman" w:hAnsi="Times New Roman" w:cs="Times New Roman"/>
          <w:sz w:val="24"/>
          <w:szCs w:val="24"/>
        </w:rPr>
        <w:t>: Материалы XXVI Международного научного Конгресса, Казань, 08–11 сентября 2021 года</w:t>
      </w:r>
      <w:proofErr w:type="gramStart"/>
      <w:r w:rsidRPr="00551F5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51F55">
        <w:rPr>
          <w:rFonts w:ascii="Times New Roman" w:hAnsi="Times New Roman" w:cs="Times New Roman"/>
          <w:sz w:val="24"/>
          <w:szCs w:val="24"/>
        </w:rPr>
        <w:t>од общей реда</w:t>
      </w:r>
      <w:r w:rsidR="007B78EF">
        <w:rPr>
          <w:rFonts w:ascii="Times New Roman" w:hAnsi="Times New Roman" w:cs="Times New Roman"/>
          <w:sz w:val="24"/>
          <w:szCs w:val="24"/>
        </w:rPr>
        <w:t xml:space="preserve">кцией Р. Т. </w:t>
      </w:r>
      <w:proofErr w:type="spellStart"/>
      <w:r w:rsidR="007B78EF">
        <w:rPr>
          <w:rFonts w:ascii="Times New Roman" w:hAnsi="Times New Roman" w:cs="Times New Roman"/>
          <w:sz w:val="24"/>
          <w:szCs w:val="24"/>
        </w:rPr>
        <w:t>Бурганова</w:t>
      </w:r>
      <w:proofErr w:type="spellEnd"/>
      <w:r w:rsidR="007B78EF">
        <w:rPr>
          <w:rFonts w:ascii="Times New Roman" w:hAnsi="Times New Roman" w:cs="Times New Roman"/>
          <w:sz w:val="24"/>
          <w:szCs w:val="24"/>
        </w:rPr>
        <w:t>. – Казань</w:t>
      </w:r>
      <w:r w:rsidRPr="00551F55">
        <w:rPr>
          <w:rFonts w:ascii="Times New Roman" w:hAnsi="Times New Roman" w:cs="Times New Roman"/>
          <w:sz w:val="24"/>
          <w:szCs w:val="24"/>
        </w:rPr>
        <w:t>: Поволжская государственная академия физической культуры, спорта и туризма, 2021. – С. 145–147.</w:t>
      </w:r>
    </w:p>
    <w:p w:rsidR="00551F55" w:rsidRPr="00551F55" w:rsidRDefault="00551F55" w:rsidP="005F7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F55" w:rsidRPr="00551F55" w:rsidRDefault="00551F55" w:rsidP="00551F55">
      <w:pPr>
        <w:rPr>
          <w:rFonts w:ascii="Times New Roman" w:hAnsi="Times New Roman" w:cs="Times New Roman"/>
          <w:sz w:val="24"/>
          <w:szCs w:val="24"/>
        </w:rPr>
      </w:pPr>
    </w:p>
    <w:sectPr w:rsidR="00551F55" w:rsidRPr="00551F55" w:rsidSect="005F7F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13B8"/>
    <w:multiLevelType w:val="hybridMultilevel"/>
    <w:tmpl w:val="6D805034"/>
    <w:lvl w:ilvl="0" w:tplc="45066658">
      <w:start w:val="1"/>
      <w:numFmt w:val="decimal"/>
      <w:lvlText w:val="%1."/>
      <w:lvlJc w:val="left"/>
      <w:pPr>
        <w:ind w:left="424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900BD4">
      <w:numFmt w:val="bullet"/>
      <w:lvlText w:val="•"/>
      <w:lvlJc w:val="left"/>
      <w:pPr>
        <w:ind w:left="1412" w:hanging="248"/>
      </w:pPr>
      <w:rPr>
        <w:rFonts w:hint="default"/>
        <w:lang w:val="ru-RU" w:eastAsia="en-US" w:bidi="ar-SA"/>
      </w:rPr>
    </w:lvl>
    <w:lvl w:ilvl="2" w:tplc="265E6078">
      <w:numFmt w:val="bullet"/>
      <w:lvlText w:val="•"/>
      <w:lvlJc w:val="left"/>
      <w:pPr>
        <w:ind w:left="2405" w:hanging="248"/>
      </w:pPr>
      <w:rPr>
        <w:rFonts w:hint="default"/>
        <w:lang w:val="ru-RU" w:eastAsia="en-US" w:bidi="ar-SA"/>
      </w:rPr>
    </w:lvl>
    <w:lvl w:ilvl="3" w:tplc="7ADA59C2">
      <w:numFmt w:val="bullet"/>
      <w:lvlText w:val="•"/>
      <w:lvlJc w:val="left"/>
      <w:pPr>
        <w:ind w:left="3398" w:hanging="248"/>
      </w:pPr>
      <w:rPr>
        <w:rFonts w:hint="default"/>
        <w:lang w:val="ru-RU" w:eastAsia="en-US" w:bidi="ar-SA"/>
      </w:rPr>
    </w:lvl>
    <w:lvl w:ilvl="4" w:tplc="E86C020C">
      <w:numFmt w:val="bullet"/>
      <w:lvlText w:val="•"/>
      <w:lvlJc w:val="left"/>
      <w:pPr>
        <w:ind w:left="4391" w:hanging="248"/>
      </w:pPr>
      <w:rPr>
        <w:rFonts w:hint="default"/>
        <w:lang w:val="ru-RU" w:eastAsia="en-US" w:bidi="ar-SA"/>
      </w:rPr>
    </w:lvl>
    <w:lvl w:ilvl="5" w:tplc="E66C75E6">
      <w:numFmt w:val="bullet"/>
      <w:lvlText w:val="•"/>
      <w:lvlJc w:val="left"/>
      <w:pPr>
        <w:ind w:left="5384" w:hanging="248"/>
      </w:pPr>
      <w:rPr>
        <w:rFonts w:hint="default"/>
        <w:lang w:val="ru-RU" w:eastAsia="en-US" w:bidi="ar-SA"/>
      </w:rPr>
    </w:lvl>
    <w:lvl w:ilvl="6" w:tplc="703E54F8">
      <w:numFmt w:val="bullet"/>
      <w:lvlText w:val="•"/>
      <w:lvlJc w:val="left"/>
      <w:pPr>
        <w:ind w:left="6377" w:hanging="248"/>
      </w:pPr>
      <w:rPr>
        <w:rFonts w:hint="default"/>
        <w:lang w:val="ru-RU" w:eastAsia="en-US" w:bidi="ar-SA"/>
      </w:rPr>
    </w:lvl>
    <w:lvl w:ilvl="7" w:tplc="35DCC124">
      <w:numFmt w:val="bullet"/>
      <w:lvlText w:val="•"/>
      <w:lvlJc w:val="left"/>
      <w:pPr>
        <w:ind w:left="7369" w:hanging="248"/>
      </w:pPr>
      <w:rPr>
        <w:rFonts w:hint="default"/>
        <w:lang w:val="ru-RU" w:eastAsia="en-US" w:bidi="ar-SA"/>
      </w:rPr>
    </w:lvl>
    <w:lvl w:ilvl="8" w:tplc="398E8A32">
      <w:numFmt w:val="bullet"/>
      <w:lvlText w:val="•"/>
      <w:lvlJc w:val="left"/>
      <w:pPr>
        <w:ind w:left="8362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55"/>
    <w:rsid w:val="003F0B76"/>
    <w:rsid w:val="0046694E"/>
    <w:rsid w:val="00551F55"/>
    <w:rsid w:val="005F7FB6"/>
    <w:rsid w:val="007B78EF"/>
    <w:rsid w:val="00814136"/>
    <w:rsid w:val="009842A0"/>
    <w:rsid w:val="00BC3712"/>
    <w:rsid w:val="00B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mailto:strozen.ka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gubare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59649122807015"/>
          <c:y val="9.8930481283422467E-2"/>
          <c:w val="0.46092503987240829"/>
          <c:h val="0.7727272727272727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035">
              <a:solidFill>
                <a:srgbClr val="000000"/>
              </a:solidFill>
              <a:prstDash val="solid"/>
            </a:ln>
          </c:spPr>
          <c:explosion val="4"/>
          <c:dPt>
            <c:idx val="0"/>
            <c:bubble3D val="0"/>
            <c:spPr>
              <a:pattFill prst="solidDmnd">
                <a:fgClr>
                  <a:srgbClr xmlns:mc="http://schemas.openxmlformats.org/markup-compatibility/2006" xmlns:a14="http://schemas.microsoft.com/office/drawing/2010/main" val="9999FF" mc:Ignorable="a14" a14:legacySpreadsheetColorIndex="24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403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pattFill prst="dashDnDiag">
                <a:fgClr>
                  <a:srgbClr xmlns:mc="http://schemas.openxmlformats.org/markup-compatibility/2006" xmlns:a14="http://schemas.microsoft.com/office/drawing/2010/main" val="993366" mc:Ignorable="a14" a14:legacySpreadsheetColorIndex="25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403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pattFill prst="dashHorz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403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pattFill prst="lgGrid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403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5499908352722414E-3"/>
                  <c:y val="-7.45519251227728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180321038375871E-2"/>
                  <c:y val="7.61527346973986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414072080500056E-2"/>
                  <c:y val="-2.49140438014138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390073848674751E-2"/>
                  <c:y val="0.143953137645688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8070">
                <a:noFill/>
              </a:ln>
            </c:spPr>
            <c:txPr>
              <a:bodyPr/>
              <a:lstStyle/>
              <a:p>
                <a:pPr>
                  <a:defRPr sz="118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14035">
                  <a:solidFill>
                    <a:srgbClr val="FFFFFF"/>
                  </a:solidFill>
                  <a:prstDash val="solid"/>
                </a:ln>
              </c:spPr>
            </c:leaderLines>
          </c:dLbls>
          <c:cat>
            <c:strRef>
              <c:f>Sheet1!$B$1:$E$1</c:f>
              <c:strCache>
                <c:ptCount val="4"/>
                <c:pt idx="0">
                  <c:v>Упр на расслабление</c:v>
                </c:pt>
                <c:pt idx="1">
                  <c:v>Упр на дыхание</c:v>
                </c:pt>
                <c:pt idx="2">
                  <c:v>Упр на силу</c:v>
                </c:pt>
                <c:pt idx="3">
                  <c:v>Упр на ориент в простр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  <c:pt idx="2">
                  <c:v>10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44"/>
      </c:pieChart>
      <c:spPr>
        <a:noFill/>
        <a:ln w="28070">
          <a:noFill/>
        </a:ln>
      </c:spPr>
    </c:plotArea>
    <c:legend>
      <c:legendPos val="l"/>
      <c:layout>
        <c:manualLayout>
          <c:xMode val="edge"/>
          <c:yMode val="edge"/>
          <c:x val="0"/>
          <c:y val="0.18181818181818182"/>
          <c:w val="0.36842105263157893"/>
          <c:h val="0.63101604278074863"/>
        </c:manualLayout>
      </c:layout>
      <c:overlay val="0"/>
      <c:spPr>
        <a:noFill/>
        <a:ln w="28070">
          <a:noFill/>
        </a:ln>
      </c:spPr>
      <c:txPr>
        <a:bodyPr/>
        <a:lstStyle/>
        <a:p>
          <a:pPr>
            <a:defRPr sz="91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2025-04-17T16:30:00Z</dcterms:created>
  <dcterms:modified xsi:type="dcterms:W3CDTF">2025-04-17T16:30:00Z</dcterms:modified>
</cp:coreProperties>
</file>