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73A1" w14:textId="2D2E9667" w:rsidR="00CB22FC" w:rsidRPr="00EE56F9" w:rsidRDefault="006D51A4" w:rsidP="00097D32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Расчет и моделирование газогенератора на угле и древесине</w:t>
      </w:r>
    </w:p>
    <w:p w14:paraId="37D24A0A" w14:textId="632AB09E" w:rsidR="006D51A4" w:rsidRPr="009B2AF3" w:rsidRDefault="006D51A4" w:rsidP="00097D3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9B2A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Ноев С.А., </w:t>
      </w:r>
      <w:proofErr w:type="spellStart"/>
      <w:r w:rsidRPr="009B2A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Троев</w:t>
      </w:r>
      <w:proofErr w:type="spellEnd"/>
      <w:r w:rsidRPr="009B2A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Е.Я. </w:t>
      </w:r>
      <w:proofErr w:type="spellStart"/>
      <w:r w:rsidRPr="009B2A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Боякинов</w:t>
      </w:r>
      <w:proofErr w:type="spellEnd"/>
      <w:r w:rsidRPr="009B2A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Е.Ф.</w:t>
      </w:r>
    </w:p>
    <w:p w14:paraId="1B3E29E8" w14:textId="611683FC" w:rsidR="00424FF9" w:rsidRPr="00424FF9" w:rsidRDefault="00424FF9" w:rsidP="00097D32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41D65">
        <w:rPr>
          <w:rFonts w:ascii="Times New Roman" w:eastAsiaTheme="minorEastAsia" w:hAnsi="Times New Roman" w:cs="Times New Roman"/>
          <w:i/>
          <w:iCs/>
          <w:sz w:val="24"/>
          <w:szCs w:val="24"/>
        </w:rPr>
        <w:t>Северо-Восточный федеральный университет</w:t>
      </w:r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имени </w:t>
      </w:r>
      <w:proofErr w:type="spellStart"/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</w:rPr>
        <w:t>М.</w:t>
      </w:r>
      <w:r w:rsidRPr="00841D65">
        <w:rPr>
          <w:rFonts w:ascii="Times New Roman" w:eastAsiaTheme="minorEastAsia" w:hAnsi="Times New Roman" w:cs="Times New Roman"/>
          <w:i/>
          <w:iCs/>
          <w:sz w:val="24"/>
          <w:szCs w:val="24"/>
        </w:rPr>
        <w:t>К</w:t>
      </w:r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Pr="00841D65">
        <w:rPr>
          <w:rFonts w:ascii="Times New Roman" w:eastAsiaTheme="minorEastAsia" w:hAnsi="Times New Roman" w:cs="Times New Roman"/>
          <w:i/>
          <w:iCs/>
          <w:sz w:val="24"/>
          <w:szCs w:val="24"/>
        </w:rPr>
        <w:t>Аммосова</w:t>
      </w:r>
      <w:proofErr w:type="spellEnd"/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</w:rPr>
        <w:t>, </w:t>
      </w:r>
    </w:p>
    <w:p w14:paraId="3ADA636E" w14:textId="4F74A0AB" w:rsidR="00424FF9" w:rsidRPr="00424FF9" w:rsidRDefault="00424FF9" w:rsidP="00097D32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41D65">
        <w:rPr>
          <w:rFonts w:ascii="Times New Roman" w:eastAsiaTheme="minorEastAsia" w:hAnsi="Times New Roman" w:cs="Times New Roman"/>
          <w:i/>
          <w:iCs/>
          <w:sz w:val="24"/>
          <w:szCs w:val="24"/>
        </w:rPr>
        <w:t>физико-технический институт</w:t>
      </w:r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r w:rsidRPr="00841D65">
        <w:rPr>
          <w:rFonts w:ascii="Times New Roman" w:eastAsiaTheme="minorEastAsia" w:hAnsi="Times New Roman" w:cs="Times New Roman"/>
          <w:i/>
          <w:iCs/>
          <w:sz w:val="24"/>
          <w:szCs w:val="24"/>
        </w:rPr>
        <w:t>Якутск</w:t>
      </w:r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</w:rPr>
        <w:t>, Россия</w:t>
      </w:r>
    </w:p>
    <w:p w14:paraId="67253BA4" w14:textId="1FC874C0" w:rsidR="00424FF9" w:rsidRPr="0012467B" w:rsidRDefault="00424FF9" w:rsidP="00097D32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E</w:t>
      </w:r>
      <w:r w:rsidRPr="0012467B">
        <w:rPr>
          <w:rFonts w:ascii="Times New Roman" w:eastAsiaTheme="minorEastAsia" w:hAnsi="Times New Roman" w:cs="Times New Roman"/>
          <w:i/>
          <w:iCs/>
          <w:sz w:val="24"/>
          <w:szCs w:val="24"/>
        </w:rPr>
        <w:t>–</w:t>
      </w:r>
      <w:r w:rsidRPr="00424FF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mail</w:t>
      </w:r>
      <w:r w:rsidRPr="0012467B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6D51A4" w:rsidRPr="006D51A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oklol</w:t>
      </w:r>
      <w:proofErr w:type="spellEnd"/>
      <w:r w:rsidR="006D51A4" w:rsidRPr="006D51A4">
        <w:rPr>
          <w:rFonts w:ascii="Times New Roman" w:eastAsiaTheme="minorEastAsia" w:hAnsi="Times New Roman" w:cs="Times New Roman"/>
          <w:i/>
          <w:iCs/>
          <w:sz w:val="24"/>
          <w:szCs w:val="24"/>
        </w:rPr>
        <w:t>360@</w:t>
      </w:r>
      <w:proofErr w:type="spellStart"/>
      <w:r w:rsidR="006D51A4" w:rsidRPr="006D51A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6D51A4" w:rsidRPr="006D51A4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 w:rsidR="006D51A4" w:rsidRPr="006D51A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com</w:t>
      </w:r>
    </w:p>
    <w:p w14:paraId="7C2B2120" w14:textId="77777777" w:rsidR="006D51A4" w:rsidRPr="006D51A4" w:rsidRDefault="006D51A4" w:rsidP="006D51A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51A4">
        <w:rPr>
          <w:rFonts w:ascii="Times New Roman" w:eastAsiaTheme="minorEastAsia" w:hAnsi="Times New Roman" w:cs="Times New Roman"/>
          <w:sz w:val="24"/>
          <w:szCs w:val="24"/>
        </w:rPr>
        <w:t>В данной работе проведен анализ существующих методов газификации угля, которая включает преобразование угля в синтетический газ (смешанный газ) с использованием кислорода или пара. Проведен расчет параметров газификации древесного угля, включая коэффициент полезного действия, выход газа.</w:t>
      </w:r>
    </w:p>
    <w:p w14:paraId="1DA2B3C6" w14:textId="260E6688" w:rsidR="006D51A4" w:rsidRPr="006D51A4" w:rsidRDefault="006D51A4" w:rsidP="006D51A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Газификация угля представляет собой один из эффективных способов преобразования угля в синтетический газ, который может использоваться для производства электроэнергии, тепла и как сырьё для химической промышленности. Это позволяет снизить зависимость от ископаемых топлив и способствует переходу к более устойчивым энергетическим системам. На данный момент, согласно [1], угольные запасы Республики Саха (Якутия) составляют примерно 2.5 </w:t>
      </w:r>
      <w:proofErr w:type="spellStart"/>
      <w:r w:rsidRPr="006D51A4">
        <w:rPr>
          <w:rFonts w:ascii="Times New Roman" w:eastAsiaTheme="minorEastAsia" w:hAnsi="Times New Roman" w:cs="Times New Roman"/>
          <w:sz w:val="24"/>
          <w:szCs w:val="24"/>
        </w:rPr>
        <w:t>трлт</w:t>
      </w:r>
      <w:proofErr w:type="spellEnd"/>
      <w:r w:rsidR="009B2AF3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2AF3">
        <w:rPr>
          <w:rFonts w:ascii="Times New Roman" w:eastAsiaTheme="minorEastAsia" w:hAnsi="Times New Roman" w:cs="Times New Roman"/>
          <w:sz w:val="24"/>
          <w:szCs w:val="24"/>
        </w:rPr>
        <w:t>т</w:t>
      </w:r>
      <w:r w:rsidR="000C7CC6">
        <w:rPr>
          <w:rFonts w:ascii="Times New Roman" w:eastAsiaTheme="minorEastAsia" w:hAnsi="Times New Roman" w:cs="Times New Roman"/>
          <w:sz w:val="24"/>
          <w:szCs w:val="24"/>
        </w:rPr>
        <w:t>онн</w:t>
      </w:r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 геологических запасов угля, что делает регион одним из крупнейших угольных бассейнов в России и мире. Также в Республике Саха (Якутия) площадь, покрытая лесной растительностью, составляет более 51% территории, а корневой запас древесины оценивается в 39,8 миллиарда кубических метров. Из этого можно сделать вывод о доступности древесного сырья включая отдаленные регионы. В 2013 году расчетная лесосека составила 39,8 миллиона кубических метров, из которых было использовано только 5%. [2].</w:t>
      </w:r>
    </w:p>
    <w:p w14:paraId="35294731" w14:textId="05D7832F" w:rsidR="002759C0" w:rsidRDefault="006D51A4" w:rsidP="006D51A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51A4">
        <w:rPr>
          <w:rFonts w:ascii="Times New Roman" w:eastAsiaTheme="minorEastAsia" w:hAnsi="Times New Roman" w:cs="Times New Roman"/>
          <w:sz w:val="24"/>
          <w:szCs w:val="24"/>
        </w:rPr>
        <w:t>Принцип работы газогенератора: Газогенератор, работающий на угле и древесине, функционирует по принципу газификации. В реакционной камере при высокой температуре и ограниченном доступе кислорода органическое сырье (уголь или древесина) разлагается, образуя газ, содержащий угарный газ, водород и метан. Этот газ затем можно использовать как топливо для различных энергетических нужд. Газогенератор включает реакционную камеру для газификации, системы подачи сырья для угля и реагентов, а также системы теплообмена для поддержания нужных температур (см. рис.1).</w:t>
      </w:r>
    </w:p>
    <w:p w14:paraId="1A05122F" w14:textId="77777777" w:rsidR="007B0820" w:rsidRDefault="007B0820" w:rsidP="007B082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noProof/>
        </w:rPr>
        <w:drawing>
          <wp:inline distT="0" distB="0" distL="0" distR="0" wp14:anchorId="7E67659C" wp14:editId="0D529B8C">
            <wp:extent cx="1013460" cy="1435938"/>
            <wp:effectExtent l="0" t="0" r="0" b="0"/>
            <wp:docPr id="1805225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25084" name=""/>
                    <pic:cNvPicPr/>
                  </pic:nvPicPr>
                  <pic:blipFill>
                    <a:blip r:embed="rId6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376" cy="14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7676B" w14:textId="77777777" w:rsidR="007B0820" w:rsidRDefault="007B0820" w:rsidP="007B082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Рис</w:t>
      </w:r>
      <w:r w:rsidRPr="00335292">
        <w:rPr>
          <w:rFonts w:ascii="Times New Roman" w:eastAsia="Times New Roman" w:hAnsi="Times New Roman" w:cs="Times New Roman"/>
          <w:iCs/>
          <w:sz w:val="28"/>
          <w:szCs w:val="28"/>
        </w:rPr>
        <w:t>.1. Модель газогенератора</w:t>
      </w:r>
    </w:p>
    <w:p w14:paraId="41EB2CD8" w14:textId="77777777" w:rsidR="007B0820" w:rsidRPr="006D51A4" w:rsidRDefault="007B0820" w:rsidP="006D51A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1A570AB" w14:textId="77777777" w:rsidR="006D51A4" w:rsidRPr="006D51A4" w:rsidRDefault="006D51A4" w:rsidP="006D51A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51A4">
        <w:rPr>
          <w:rFonts w:ascii="Times New Roman" w:hAnsi="Times New Roman" w:cs="Times New Roman"/>
          <w:sz w:val="24"/>
          <w:szCs w:val="24"/>
        </w:rPr>
        <w:t xml:space="preserve">Коэффициент полезного действия газогенератора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г</m:t>
            </m:r>
          </m:sub>
        </m:sSub>
      </m:oMath>
      <w:r w:rsidRPr="006D51A4">
        <w:rPr>
          <w:rFonts w:ascii="Times New Roman" w:hAnsi="Times New Roman" w:cs="Times New Roman"/>
          <w:sz w:val="24"/>
          <w:szCs w:val="24"/>
        </w:rPr>
        <w:t xml:space="preserve"> определяется по следующей формуле (1).</w:t>
      </w:r>
    </w:p>
    <w:p w14:paraId="62E01714" w14:textId="77777777" w:rsidR="006D51A4" w:rsidRPr="006D51A4" w:rsidRDefault="00000000" w:rsidP="006D51A4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g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u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eqArr>
        </m:oMath>
      </m:oMathPara>
    </w:p>
    <w:p w14:paraId="49E234A1" w14:textId="77777777" w:rsidR="006D51A4" w:rsidRPr="006D51A4" w:rsidRDefault="006D51A4" w:rsidP="006D51A4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1A4">
        <w:rPr>
          <w:rFonts w:ascii="Times New Roman" w:hAnsi="Times New Roman" w:cs="Times New Roman"/>
          <w:iCs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sub>
        </m:sSub>
      </m:oMath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 – выход газа из 1 кг топлива (м</w:t>
      </w:r>
      <w:r w:rsidRPr="006D51A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/кг)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sub>
        </m:sSub>
      </m:oMath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 – низжая теплотворность газа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0℃</m:t>
        </m:r>
      </m:oMath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 и атмосферном давлении,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p>
        </m:sSubSup>
      </m:oMath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 – теплотворность рабочего топлива (ккал/кг)</w:t>
      </w:r>
    </w:p>
    <w:p w14:paraId="0609E094" w14:textId="77777777" w:rsidR="006D51A4" w:rsidRPr="006D51A4" w:rsidRDefault="006D51A4" w:rsidP="006D51A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1A4">
        <w:rPr>
          <w:rFonts w:ascii="Times New Roman" w:hAnsi="Times New Roman" w:cs="Times New Roman"/>
          <w:sz w:val="24"/>
          <w:szCs w:val="24"/>
        </w:rPr>
        <w:t>Расчет газификации древесного угля</w:t>
      </w:r>
      <w:r w:rsidRPr="006D5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1A4">
        <w:rPr>
          <w:rFonts w:ascii="Times New Roman" w:hAnsi="Times New Roman" w:cs="Times New Roman"/>
          <w:sz w:val="24"/>
          <w:szCs w:val="24"/>
        </w:rPr>
        <w:t>[3]</w:t>
      </w:r>
      <w:r w:rsidRPr="006D51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D51A4">
        <w:rPr>
          <w:rFonts w:ascii="Times New Roman" w:hAnsi="Times New Roman" w:cs="Times New Roman"/>
          <w:sz w:val="24"/>
          <w:szCs w:val="24"/>
        </w:rPr>
        <w:t>Состав древесного угля по массе включает в себя 83,5% углерода (C), 5,0% водорода (H), 7,8% кислорода (O), 2,6% азота (N) и 1,0% серы (S).</w:t>
      </w:r>
      <w:r w:rsidRPr="006D5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1A4">
        <w:rPr>
          <w:rFonts w:ascii="Times New Roman" w:hAnsi="Times New Roman" w:cs="Times New Roman"/>
          <w:sz w:val="24"/>
          <w:szCs w:val="24"/>
        </w:rPr>
        <w:t>Состав генераторного газа по объему включает 2,1% углекислого газа (CO₂), 0,15% кислорода (O₂), 31,55% угарного газа (CO), 4,9% водорода (H₂), 2,1% метана (CH₄) и 61,9% азота (N₂). </w:t>
      </w:r>
    </w:p>
    <w:p w14:paraId="43F94A4F" w14:textId="77777777" w:rsidR="006D51A4" w:rsidRPr="006D51A4" w:rsidRDefault="006D51A4" w:rsidP="006D51A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1A4">
        <w:rPr>
          <w:rFonts w:ascii="Times New Roman" w:hAnsi="Times New Roman" w:cs="Times New Roman"/>
          <w:sz w:val="24"/>
          <w:szCs w:val="24"/>
        </w:rPr>
        <w:lastRenderedPageBreak/>
        <w:t>Выход газа (м³ на 1 кг топлива) определяется по формуле (2).</w:t>
      </w:r>
    </w:p>
    <w:p w14:paraId="4DA4898C" w14:textId="77777777" w:rsidR="006D51A4" w:rsidRPr="006D51A4" w:rsidRDefault="00000000" w:rsidP="006D51A4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0.867⋅ C + 1.5⋅ H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O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+ CO + C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+ 9.2 + 20.9 + 21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d>
            </m:e>
          </m:eqArr>
        </m:oMath>
      </m:oMathPara>
    </w:p>
    <w:p w14:paraId="3C3D9953" w14:textId="77777777" w:rsidR="006D51A4" w:rsidRPr="006D51A4" w:rsidRDefault="006D51A4" w:rsidP="006D51A4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D51A4">
        <w:rPr>
          <w:rFonts w:ascii="Times New Roman" w:hAnsi="Times New Roman" w:cs="Times New Roman"/>
          <w:sz w:val="24"/>
          <w:szCs w:val="24"/>
        </w:rPr>
        <w:t xml:space="preserve">Подставляя значения, получаем: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≈ 2.5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кг</m:t>
            </m:r>
          </m:den>
        </m:f>
      </m:oMath>
    </w:p>
    <w:p w14:paraId="222FDA59" w14:textId="77777777" w:rsidR="006D51A4" w:rsidRPr="006D51A4" w:rsidRDefault="006D51A4" w:rsidP="006D51A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D51A4">
        <w:rPr>
          <w:rFonts w:ascii="Times New Roman" w:hAnsi="Times New Roman" w:cs="Times New Roman"/>
          <w:sz w:val="24"/>
          <w:szCs w:val="24"/>
        </w:rPr>
        <w:t>Низшая теплотворность газа рассчитывается по формуле:</w:t>
      </w:r>
    </w:p>
    <w:p w14:paraId="20D84FF7" w14:textId="77777777" w:rsidR="006D51A4" w:rsidRPr="006D51A4" w:rsidRDefault="00000000" w:rsidP="006D51A4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= 30.35⋅ CO + 25.7⋅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+ 85.7⋅ 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</m:d>
            </m:e>
          </m:eqArr>
        </m:oMath>
      </m:oMathPara>
    </w:p>
    <w:p w14:paraId="25808316" w14:textId="77777777" w:rsidR="006D51A4" w:rsidRPr="006D51A4" w:rsidRDefault="006D51A4" w:rsidP="006D51A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D51A4">
        <w:rPr>
          <w:rFonts w:ascii="Times New Roman" w:hAnsi="Times New Roman" w:cs="Times New Roman"/>
          <w:sz w:val="24"/>
          <w:szCs w:val="24"/>
        </w:rPr>
        <w:t>Подставляя значения:</w:t>
      </w:r>
      <w:r w:rsidRPr="006D51A4">
        <w:rPr>
          <w:rFonts w:ascii="Times New Roman" w:hAnsi="Times New Roman" w:cs="Times New Roman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≈ 1100–1315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ккал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4E3199FD" w14:textId="77777777" w:rsidR="006D51A4" w:rsidRPr="006D51A4" w:rsidRDefault="006D51A4" w:rsidP="006D51A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51A4">
        <w:rPr>
          <w:rFonts w:ascii="Times New Roman" w:hAnsi="Times New Roman" w:cs="Times New Roman"/>
          <w:sz w:val="24"/>
          <w:szCs w:val="24"/>
        </w:rPr>
        <w:t xml:space="preserve">В дальнейшем планируется разработка самого газогенератора, расчет процессов переноса тепла в газогенераторе, и провести тестовые испытания получения синтетического газа для хозяйственных нужд </w:t>
      </w:r>
    </w:p>
    <w:p w14:paraId="7323662C" w14:textId="77777777" w:rsidR="006D51A4" w:rsidRPr="006D51A4" w:rsidRDefault="006D51A4" w:rsidP="006D51A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В дальнейшем планируется разработка самого газогенератора, расчет процессов переноса тепла в газогенераторе, и провести тестовые испытания получения синтетического газа для хозяйственных нужд </w:t>
      </w:r>
    </w:p>
    <w:p w14:paraId="785A288E" w14:textId="77777777" w:rsidR="006D51A4" w:rsidRDefault="006D51A4" w:rsidP="006D51A4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6E04363" w14:textId="5FA92E18" w:rsidR="005A5A87" w:rsidRPr="00B24291" w:rsidRDefault="005A5A87" w:rsidP="006D51A4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B771A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49177170" w14:textId="3E393F8C" w:rsidR="006D51A4" w:rsidRPr="00774635" w:rsidRDefault="006D51A4" w:rsidP="0077463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74635">
        <w:rPr>
          <w:rFonts w:ascii="Times New Roman" w:eastAsiaTheme="minorEastAsia" w:hAnsi="Times New Roman" w:cs="Times New Roman"/>
          <w:sz w:val="24"/>
          <w:szCs w:val="24"/>
        </w:rPr>
        <w:t>Ефремов, Э. И. Топливно-энергетическая база формирования регионального энергетического кластера в Республике Саха (Якутия) / Э. И. Ефремов // Экономический анализ: теория и практика. – 2014. – № 39(391). – С. 33-40. – EDN SVROAJ.</w:t>
      </w:r>
    </w:p>
    <w:p w14:paraId="3AA39500" w14:textId="50EB4274" w:rsidR="004226AA" w:rsidRDefault="006D51A4" w:rsidP="0077463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D51A4">
        <w:rPr>
          <w:rFonts w:ascii="Times New Roman" w:eastAsiaTheme="minorEastAsia" w:hAnsi="Times New Roman" w:cs="Times New Roman"/>
          <w:sz w:val="24"/>
          <w:szCs w:val="24"/>
        </w:rPr>
        <w:t>Черноградская</w:t>
      </w:r>
      <w:proofErr w:type="spellEnd"/>
      <w:r w:rsidRPr="006D51A4">
        <w:rPr>
          <w:rFonts w:ascii="Times New Roman" w:eastAsiaTheme="minorEastAsia" w:hAnsi="Times New Roman" w:cs="Times New Roman"/>
          <w:sz w:val="24"/>
          <w:szCs w:val="24"/>
        </w:rPr>
        <w:t xml:space="preserve">, И. А. Анализ лесосырьевого потенциала в республике Саха (Якутия) / И. А. </w:t>
      </w:r>
      <w:proofErr w:type="spellStart"/>
      <w:r w:rsidRPr="006D51A4">
        <w:rPr>
          <w:rFonts w:ascii="Times New Roman" w:eastAsiaTheme="minorEastAsia" w:hAnsi="Times New Roman" w:cs="Times New Roman"/>
          <w:sz w:val="24"/>
          <w:szCs w:val="24"/>
        </w:rPr>
        <w:t>Черноградская</w:t>
      </w:r>
      <w:proofErr w:type="spellEnd"/>
      <w:r w:rsidRPr="006D51A4">
        <w:rPr>
          <w:rFonts w:ascii="Times New Roman" w:eastAsiaTheme="minorEastAsia" w:hAnsi="Times New Roman" w:cs="Times New Roman"/>
          <w:sz w:val="24"/>
          <w:szCs w:val="24"/>
        </w:rPr>
        <w:t>, Л. М. Михайлова // Потенциал науки и образования: современные исследования в области агрономии, землеустройства, лесного хозяйства, Якутск, Россия, 20 марта 2019 года. – Якутск, Россия: Издательский дом СВФУ, 2019. – С. 32-36. – EDN ODBUVB.</w:t>
      </w:r>
    </w:p>
    <w:p w14:paraId="68A5ACC0" w14:textId="2EC47063" w:rsidR="006D51A4" w:rsidRPr="006D51A4" w:rsidRDefault="006D51A4" w:rsidP="0077463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51A4">
        <w:rPr>
          <w:rFonts w:ascii="Times New Roman" w:eastAsiaTheme="minorEastAsia" w:hAnsi="Times New Roman" w:cs="Times New Roman"/>
          <w:sz w:val="24"/>
          <w:szCs w:val="24"/>
        </w:rPr>
        <w:t>Токарев Г. Г. Газогенераторные автомобили. – Рипол Классик, 2014.</w:t>
      </w:r>
    </w:p>
    <w:sectPr w:rsidR="006D51A4" w:rsidRPr="006D51A4" w:rsidSect="00CB22F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04978"/>
    <w:multiLevelType w:val="hybridMultilevel"/>
    <w:tmpl w:val="1C3204AA"/>
    <w:lvl w:ilvl="0" w:tplc="36F0E0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A6840"/>
    <w:multiLevelType w:val="hybridMultilevel"/>
    <w:tmpl w:val="5590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18927">
    <w:abstractNumId w:val="1"/>
  </w:num>
  <w:num w:numId="2" w16cid:durableId="28346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26"/>
    <w:rsid w:val="0002678F"/>
    <w:rsid w:val="00094ED3"/>
    <w:rsid w:val="00097D32"/>
    <w:rsid w:val="000C7CC6"/>
    <w:rsid w:val="000F6CE6"/>
    <w:rsid w:val="0012467B"/>
    <w:rsid w:val="00124DF4"/>
    <w:rsid w:val="00174621"/>
    <w:rsid w:val="002101A5"/>
    <w:rsid w:val="002368C3"/>
    <w:rsid w:val="002759C0"/>
    <w:rsid w:val="002D283E"/>
    <w:rsid w:val="002E3C26"/>
    <w:rsid w:val="002F5378"/>
    <w:rsid w:val="003C6FE5"/>
    <w:rsid w:val="003F04FF"/>
    <w:rsid w:val="004226AA"/>
    <w:rsid w:val="00422BA6"/>
    <w:rsid w:val="00424FF9"/>
    <w:rsid w:val="0044661D"/>
    <w:rsid w:val="004C0038"/>
    <w:rsid w:val="005077CA"/>
    <w:rsid w:val="005A5A87"/>
    <w:rsid w:val="00601FAE"/>
    <w:rsid w:val="00646165"/>
    <w:rsid w:val="006A4744"/>
    <w:rsid w:val="006D51A4"/>
    <w:rsid w:val="00774635"/>
    <w:rsid w:val="007B0820"/>
    <w:rsid w:val="007B19C8"/>
    <w:rsid w:val="008023B4"/>
    <w:rsid w:val="008256FA"/>
    <w:rsid w:val="00841D65"/>
    <w:rsid w:val="009877BC"/>
    <w:rsid w:val="009B2AF3"/>
    <w:rsid w:val="009F2336"/>
    <w:rsid w:val="00A143A7"/>
    <w:rsid w:val="00AF2BFD"/>
    <w:rsid w:val="00B1718F"/>
    <w:rsid w:val="00B24291"/>
    <w:rsid w:val="00B4665D"/>
    <w:rsid w:val="00B55B79"/>
    <w:rsid w:val="00B6235C"/>
    <w:rsid w:val="00B75E31"/>
    <w:rsid w:val="00BC018E"/>
    <w:rsid w:val="00BF2D40"/>
    <w:rsid w:val="00C35015"/>
    <w:rsid w:val="00CB22FC"/>
    <w:rsid w:val="00D161AC"/>
    <w:rsid w:val="00D625DE"/>
    <w:rsid w:val="00D9457F"/>
    <w:rsid w:val="00E0058F"/>
    <w:rsid w:val="00EE56F9"/>
    <w:rsid w:val="00F22F1F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9D08"/>
  <w15:chartTrackingRefBased/>
  <w15:docId w15:val="{552659F8-2B7C-4197-B834-428043C5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3C26"/>
    <w:rPr>
      <w:color w:val="808080"/>
    </w:rPr>
  </w:style>
  <w:style w:type="paragraph" w:styleId="a4">
    <w:name w:val="List Paragraph"/>
    <w:basedOn w:val="a"/>
    <w:uiPriority w:val="34"/>
    <w:qFormat/>
    <w:rsid w:val="00601F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4DF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2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6A05-1763-497F-8626-0167153B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Evg_B</dc:creator>
  <cp:keywords/>
  <dc:description/>
  <cp:lastModifiedBy>Evg_B</cp:lastModifiedBy>
  <cp:revision>9</cp:revision>
  <dcterms:created xsi:type="dcterms:W3CDTF">2025-04-01T01:25:00Z</dcterms:created>
  <dcterms:modified xsi:type="dcterms:W3CDTF">2025-04-11T11:19:00Z</dcterms:modified>
</cp:coreProperties>
</file>