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FEF1F" w14:textId="768F0DBA" w:rsidR="00A47936" w:rsidRPr="00033D29" w:rsidRDefault="005E16FF" w:rsidP="00A47936">
      <w:pPr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1221">
        <w:rPr>
          <w:rFonts w:ascii="Times New Roman" w:hAnsi="Times New Roman" w:cs="Times New Roman"/>
          <w:b/>
          <w:bCs/>
          <w:sz w:val="24"/>
          <w:szCs w:val="24"/>
        </w:rPr>
        <w:t>Разработка автоматизированной системы управления для установки синтеза углеродных наноматериалов методом быст</w:t>
      </w:r>
      <w:r w:rsidR="00033D29">
        <w:rPr>
          <w:rFonts w:ascii="Times New Roman" w:hAnsi="Times New Roman" w:cs="Times New Roman"/>
          <w:b/>
          <w:bCs/>
          <w:sz w:val="24"/>
          <w:szCs w:val="24"/>
        </w:rPr>
        <w:t>рого Джоулева нагрева</w:t>
      </w:r>
      <w:r w:rsidR="00033D2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33D29" w:rsidRPr="00033D29">
        <w:rPr>
          <w:rFonts w:ascii="Times New Roman" w:hAnsi="Times New Roman" w:cs="Times New Roman"/>
          <w:b/>
          <w:bCs/>
          <w:i/>
          <w:sz w:val="24"/>
          <w:szCs w:val="24"/>
        </w:rPr>
        <w:t>Слепцов Андрей Никол</w:t>
      </w:r>
      <w:r w:rsidR="00033D29"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  <w:r w:rsidR="00033D29" w:rsidRPr="00033D29">
        <w:rPr>
          <w:rFonts w:ascii="Times New Roman" w:hAnsi="Times New Roman" w:cs="Times New Roman"/>
          <w:b/>
          <w:bCs/>
          <w:i/>
          <w:sz w:val="24"/>
          <w:szCs w:val="24"/>
        </w:rPr>
        <w:t>евич</w:t>
      </w:r>
    </w:p>
    <w:p w14:paraId="3BD5D9A9" w14:textId="51996153" w:rsidR="005E16FF" w:rsidRPr="00033D29" w:rsidRDefault="00033D29" w:rsidP="00A47936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3D29">
        <w:rPr>
          <w:rFonts w:ascii="Times New Roman" w:hAnsi="Times New Roman" w:cs="Times New Roman"/>
          <w:i/>
          <w:sz w:val="24"/>
          <w:szCs w:val="24"/>
        </w:rPr>
        <w:t>с</w:t>
      </w:r>
      <w:r w:rsidR="005E16FF" w:rsidRPr="00033D29">
        <w:rPr>
          <w:rFonts w:ascii="Times New Roman" w:hAnsi="Times New Roman" w:cs="Times New Roman"/>
          <w:i/>
          <w:sz w:val="24"/>
          <w:szCs w:val="24"/>
        </w:rPr>
        <w:t>тудент</w:t>
      </w:r>
    </w:p>
    <w:p w14:paraId="6AA649B5" w14:textId="77777777" w:rsidR="00A47936" w:rsidRPr="00033D29" w:rsidRDefault="00A47936" w:rsidP="00A47936">
      <w:pPr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33D29">
        <w:rPr>
          <w:rFonts w:ascii="Times New Roman" w:hAnsi="Times New Roman" w:cs="Times New Roman"/>
          <w:i/>
          <w:sz w:val="24"/>
          <w:szCs w:val="24"/>
        </w:rPr>
        <w:t xml:space="preserve">«Северо-Восточный федеральный университет им. М.К. Аммосова», </w:t>
      </w:r>
    </w:p>
    <w:p w14:paraId="6DDFB5BA" w14:textId="7F90B39E" w:rsidR="00A47936" w:rsidRDefault="00A47936" w:rsidP="00A47936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3D29">
        <w:rPr>
          <w:rFonts w:ascii="Times New Roman" w:hAnsi="Times New Roman" w:cs="Times New Roman"/>
          <w:i/>
          <w:sz w:val="24"/>
          <w:szCs w:val="24"/>
        </w:rPr>
        <w:t>Физик</w:t>
      </w:r>
      <w:r w:rsidR="00033D29">
        <w:rPr>
          <w:rFonts w:ascii="Times New Roman" w:hAnsi="Times New Roman" w:cs="Times New Roman"/>
          <w:i/>
          <w:sz w:val="24"/>
          <w:szCs w:val="24"/>
        </w:rPr>
        <w:t>о-технический институт, г.Якутск, Россия</w:t>
      </w:r>
    </w:p>
    <w:p w14:paraId="719AD8B1" w14:textId="337F3228" w:rsidR="00033D29" w:rsidRPr="00033D29" w:rsidRDefault="00033D29" w:rsidP="00A47936">
      <w:pPr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 w:rsidRPr="00033D29">
        <w:rPr>
          <w:rFonts w:ascii="Times New Roman" w:hAnsi="Times New Roman" w:cs="Times New Roman"/>
          <w:bCs/>
          <w:i/>
          <w:sz w:val="24"/>
          <w:szCs w:val="24"/>
        </w:rPr>
        <w:t>kren.00@mail.ru</w:t>
      </w:r>
    </w:p>
    <w:p w14:paraId="18AB4203" w14:textId="6D47ABE8" w:rsidR="00570FEC" w:rsidRPr="00033D29" w:rsidRDefault="00A47936" w:rsidP="00A4793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3D29">
        <w:rPr>
          <w:rFonts w:ascii="Times New Roman" w:hAnsi="Times New Roman" w:cs="Times New Roman"/>
          <w:i/>
          <w:sz w:val="24"/>
          <w:szCs w:val="24"/>
        </w:rPr>
        <w:t>Научный руководитель:</w:t>
      </w:r>
      <w:r w:rsidR="005E16FF" w:rsidRPr="00033D29">
        <w:rPr>
          <w:rFonts w:ascii="Times New Roman" w:hAnsi="Times New Roman" w:cs="Times New Roman"/>
          <w:i/>
          <w:sz w:val="24"/>
          <w:szCs w:val="24"/>
        </w:rPr>
        <w:t xml:space="preserve"> Евсеев З.И</w:t>
      </w:r>
      <w:r w:rsidRPr="00033D29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5E16FF" w:rsidRPr="00033D29">
        <w:rPr>
          <w:rFonts w:ascii="Times New Roman" w:hAnsi="Times New Roman" w:cs="Times New Roman"/>
          <w:i/>
          <w:sz w:val="24"/>
          <w:szCs w:val="24"/>
        </w:rPr>
        <w:t xml:space="preserve">научный сотрудник </w:t>
      </w:r>
    </w:p>
    <w:p w14:paraId="698D554E" w14:textId="77777777" w:rsidR="00A47936" w:rsidRPr="00A47936" w:rsidRDefault="00A47936" w:rsidP="00A479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7A7AE6" w14:textId="07CF7FF1" w:rsidR="005E16FF" w:rsidRDefault="005E16FF" w:rsidP="00033D2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Pr="005E16FF">
        <w:rPr>
          <w:rFonts w:ascii="Times New Roman" w:hAnsi="Times New Roman" w:cs="Times New Roman"/>
          <w:sz w:val="24"/>
          <w:szCs w:val="24"/>
        </w:rPr>
        <w:t>автоматизированн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16FF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E16FF">
        <w:rPr>
          <w:rFonts w:ascii="Times New Roman" w:hAnsi="Times New Roman" w:cs="Times New Roman"/>
          <w:sz w:val="24"/>
          <w:szCs w:val="24"/>
        </w:rPr>
        <w:t xml:space="preserve"> управления (АСУ) для синтеза углеродных наноматериалов методом быстрого Джоулева нагрева. Система обеспечивает управление импульсными токами до </w:t>
      </w:r>
      <w:r>
        <w:rPr>
          <w:rFonts w:ascii="Times New Roman" w:hAnsi="Times New Roman" w:cs="Times New Roman"/>
          <w:sz w:val="24"/>
          <w:szCs w:val="24"/>
        </w:rPr>
        <w:t>350</w:t>
      </w:r>
      <w:r w:rsidRPr="005E16FF">
        <w:rPr>
          <w:rFonts w:ascii="Times New Roman" w:hAnsi="Times New Roman" w:cs="Times New Roman"/>
          <w:sz w:val="24"/>
          <w:szCs w:val="24"/>
        </w:rPr>
        <w:t xml:space="preserve"> А.</w:t>
      </w:r>
      <w:r w:rsidR="00033D29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5E16FF">
        <w:rPr>
          <w:rFonts w:ascii="Times New Roman" w:hAnsi="Times New Roman" w:cs="Times New Roman"/>
          <w:sz w:val="24"/>
          <w:szCs w:val="24"/>
        </w:rPr>
        <w:t>Быстрый джоулев нагрев(БДН) – метод синтеза графена, сочетающий высокую скорость, масштабируемость и низкую себестоимость. В данном процессе графитовый прекурсор (например, уголь, оксид графена или углеродные отходы) помещается между электродами и подвергается кратковременному (</w:t>
      </w:r>
      <w:r w:rsidRPr="005E16FF">
        <w:rPr>
          <w:rFonts w:ascii="Cambria Math" w:hAnsi="Cambria Math" w:cs="Cambria Math"/>
          <w:sz w:val="24"/>
          <w:szCs w:val="24"/>
        </w:rPr>
        <w:t>∼</w:t>
      </w:r>
      <w:r w:rsidRPr="005E16FF">
        <w:rPr>
          <w:rFonts w:ascii="Times New Roman" w:hAnsi="Times New Roman" w:cs="Times New Roman"/>
          <w:sz w:val="24"/>
          <w:szCs w:val="24"/>
        </w:rPr>
        <w:t xml:space="preserve">100 мс) импульсу высокого напряжения. Интенсивный нагрев приводит к резкому повышению температуры (до </w:t>
      </w:r>
      <w:r w:rsidRPr="005E16FF">
        <w:rPr>
          <w:rFonts w:ascii="Cambria Math" w:hAnsi="Cambria Math" w:cs="Cambria Math"/>
          <w:sz w:val="24"/>
          <w:szCs w:val="24"/>
        </w:rPr>
        <w:t>∼</w:t>
      </w:r>
      <w:r w:rsidRPr="005E16FF">
        <w:rPr>
          <w:rFonts w:ascii="Times New Roman" w:hAnsi="Times New Roman" w:cs="Times New Roman"/>
          <w:sz w:val="24"/>
          <w:szCs w:val="24"/>
        </w:rPr>
        <w:t>3000 К), что вызывает испарение неуглеродных примесей и реструктуризацию углеродной решётки с образованием графена [1].</w:t>
      </w:r>
    </w:p>
    <w:p w14:paraId="66D2A5A3" w14:textId="1B0886C1" w:rsidR="005E16FF" w:rsidRDefault="005E16FF" w:rsidP="00033D2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16FF">
        <w:rPr>
          <w:rFonts w:ascii="Times New Roman" w:hAnsi="Times New Roman" w:cs="Times New Roman"/>
          <w:sz w:val="24"/>
          <w:szCs w:val="24"/>
        </w:rPr>
        <w:t>Ключевыми преимуществами данной методики являются исключительно высокая скорость синтеза, измеряемая миллисекундами, и отсутствие необходимости применения химических реагентов, что существенно снижает экологическую нагрузку технологического процесса. Важным аспектом является возможность использования дешёвого и легкодоступного сырья, включая различные виды углеродсодержащих отходов, что открывает перспективы для создания экономически эффективных производственных процессов. Кроме того, метод демонстрирует хорошую масштабируемость, что делает его привлекательным для промышленного внедрения.</w:t>
      </w:r>
    </w:p>
    <w:p w14:paraId="3C5B50BF" w14:textId="3616F8F6" w:rsidR="005E16FF" w:rsidRPr="005E16FF" w:rsidRDefault="005E16FF" w:rsidP="00033D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16FF">
        <w:rPr>
          <w:rFonts w:ascii="Times New Roman" w:hAnsi="Times New Roman" w:cs="Times New Roman"/>
          <w:sz w:val="24"/>
          <w:szCs w:val="24"/>
        </w:rPr>
        <w:t>Согласно результатам экспериментальных исследований, графен, синтезированный методом БДН, характеризуется пониженным содержанием кислородсодержащих функциональных групп и обладает удовлетворительными показателями электропроводности. Эти свойства обуславливают потенциальную применимость материала в таких областях, как создание суперконденсаторов, разработка композитных материалов и каталитических систем. Однако следует отметить, что вопросы контроля морфологических характеристик и точного регулирования количества графеновых слоёв в полученном продукте остаются актуальными и требуют проведения дополнительных исследований по оптимизации параметров технологического процесса</w:t>
      </w:r>
      <w:r w:rsidR="00771221" w:rsidRPr="00771221">
        <w:rPr>
          <w:rFonts w:ascii="Times New Roman" w:hAnsi="Times New Roman" w:cs="Times New Roman"/>
          <w:sz w:val="24"/>
          <w:szCs w:val="24"/>
        </w:rPr>
        <w:t>[2][3]</w:t>
      </w:r>
      <w:r w:rsidRPr="005E16FF">
        <w:rPr>
          <w:rFonts w:ascii="Times New Roman" w:hAnsi="Times New Roman" w:cs="Times New Roman"/>
          <w:sz w:val="24"/>
          <w:szCs w:val="24"/>
        </w:rPr>
        <w:t>.</w:t>
      </w:r>
    </w:p>
    <w:p w14:paraId="743F29D5" w14:textId="77C9B7B2" w:rsidR="00B91156" w:rsidRDefault="00B91156" w:rsidP="00033D29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D5E828E" w14:textId="77777777" w:rsidR="00771221" w:rsidRPr="00771221" w:rsidRDefault="00771221" w:rsidP="00033D29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94329674"/>
      <w:r w:rsidRPr="00771221">
        <w:rPr>
          <w:rFonts w:ascii="Times New Roman" w:hAnsi="Times New Roman" w:cs="Times New Roman"/>
          <w:sz w:val="24"/>
          <w:szCs w:val="24"/>
        </w:rPr>
        <w:t>ЛИТЕРАТУРА</w:t>
      </w:r>
      <w:bookmarkStart w:id="1" w:name="_GoBack"/>
      <w:bookmarkEnd w:id="0"/>
      <w:bookmarkEnd w:id="1"/>
    </w:p>
    <w:p w14:paraId="0FBAF359" w14:textId="77777777" w:rsidR="00771221" w:rsidRPr="00771221" w:rsidRDefault="00771221" w:rsidP="00033D29">
      <w:pPr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1221">
        <w:rPr>
          <w:rFonts w:ascii="Times New Roman" w:hAnsi="Times New Roman" w:cs="Times New Roman"/>
          <w:sz w:val="24"/>
          <w:szCs w:val="24"/>
          <w:lang w:val="en-US"/>
        </w:rPr>
        <w:t>Luong D. X. et al. Gram-scale bottom-up flash graphene synthesis //Nature. – 2020. – Т. 577. – №. 7792. – С. 647-651.</w:t>
      </w:r>
    </w:p>
    <w:p w14:paraId="2ACEAD5B" w14:textId="77777777" w:rsidR="00771221" w:rsidRPr="00771221" w:rsidRDefault="00771221" w:rsidP="00033D29">
      <w:pPr>
        <w:pStyle w:val="a7"/>
        <w:numPr>
          <w:ilvl w:val="0"/>
          <w:numId w:val="1"/>
        </w:numPr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1221">
        <w:rPr>
          <w:rFonts w:ascii="Times New Roman" w:hAnsi="Times New Roman" w:cs="Times New Roman"/>
          <w:sz w:val="24"/>
          <w:szCs w:val="24"/>
          <w:lang w:val="en-US"/>
        </w:rPr>
        <w:t>Wallace P. R. The band theory of graphite //Physical review. – 1947. – Т. 71. – №. 9. – С. 622.</w:t>
      </w:r>
    </w:p>
    <w:p w14:paraId="0D974AA5" w14:textId="77777777" w:rsidR="00771221" w:rsidRPr="00771221" w:rsidRDefault="00771221" w:rsidP="00033D29">
      <w:pPr>
        <w:pStyle w:val="a7"/>
        <w:numPr>
          <w:ilvl w:val="0"/>
          <w:numId w:val="1"/>
        </w:numPr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1221">
        <w:rPr>
          <w:rFonts w:ascii="Times New Roman" w:hAnsi="Times New Roman" w:cs="Times New Roman"/>
          <w:sz w:val="24"/>
          <w:szCs w:val="24"/>
          <w:lang w:val="en-US"/>
        </w:rPr>
        <w:t>Hass J., de Heer W. A., Conrad E. H. The growth and morphology of epitaxial multilayer graphene //Journal of Physics: Condensed Matter. – 2008. – Т. 20. – №. 32. – С. 323202.</w:t>
      </w:r>
    </w:p>
    <w:sectPr w:rsidR="00771221" w:rsidRPr="00771221" w:rsidSect="00033D29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5907"/>
    <w:multiLevelType w:val="hybridMultilevel"/>
    <w:tmpl w:val="DD4AFD72"/>
    <w:lvl w:ilvl="0" w:tplc="C1684F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EC"/>
    <w:rsid w:val="00031EF2"/>
    <w:rsid w:val="00033D29"/>
    <w:rsid w:val="00275A2F"/>
    <w:rsid w:val="002C050A"/>
    <w:rsid w:val="002F0792"/>
    <w:rsid w:val="003A2210"/>
    <w:rsid w:val="00461189"/>
    <w:rsid w:val="004672EF"/>
    <w:rsid w:val="00517B78"/>
    <w:rsid w:val="00570FEC"/>
    <w:rsid w:val="00593CD7"/>
    <w:rsid w:val="005E16FF"/>
    <w:rsid w:val="00681182"/>
    <w:rsid w:val="00771221"/>
    <w:rsid w:val="00777D1A"/>
    <w:rsid w:val="0088571E"/>
    <w:rsid w:val="008E1CCE"/>
    <w:rsid w:val="00946512"/>
    <w:rsid w:val="009B6398"/>
    <w:rsid w:val="00A00960"/>
    <w:rsid w:val="00A47936"/>
    <w:rsid w:val="00AD0E49"/>
    <w:rsid w:val="00B91156"/>
    <w:rsid w:val="00C91A96"/>
    <w:rsid w:val="00D25434"/>
    <w:rsid w:val="00E15850"/>
    <w:rsid w:val="00E61F0C"/>
    <w:rsid w:val="00E9205D"/>
    <w:rsid w:val="00EB41E5"/>
    <w:rsid w:val="00ED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2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F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0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0F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0F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0FE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29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29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F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0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0F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0F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0FE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29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2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 Gazaway</dc:creator>
  <cp:lastModifiedBy>Соловьева Лилия Ивановна</cp:lastModifiedBy>
  <cp:revision>2</cp:revision>
  <dcterms:created xsi:type="dcterms:W3CDTF">2025-04-23T05:54:00Z</dcterms:created>
  <dcterms:modified xsi:type="dcterms:W3CDTF">2025-04-23T05:54:00Z</dcterms:modified>
</cp:coreProperties>
</file>