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71" w:rsidRDefault="00D84571" w:rsidP="00FA342E">
      <w:pPr>
        <w:spacing w:before="120" w:after="240"/>
        <w:ind w:firstLine="397"/>
        <w:jc w:val="center"/>
        <w:rPr>
          <w:rFonts w:cs="Times New Roman"/>
          <w:b/>
          <w:szCs w:val="24"/>
        </w:rPr>
      </w:pPr>
      <w:r w:rsidRPr="00297539">
        <w:rPr>
          <w:rFonts w:cs="Times New Roman"/>
          <w:b/>
          <w:szCs w:val="24"/>
        </w:rPr>
        <w:t>Исследование корреляции между результатами анализов крови и визуализации опухолей у пациентов с раком шейки матки</w:t>
      </w:r>
    </w:p>
    <w:p w:rsidR="00297539" w:rsidRDefault="00BE5C09" w:rsidP="00FA342E">
      <w:pPr>
        <w:spacing w:before="120" w:after="240"/>
        <w:ind w:firstLine="397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Макарова А.И., Мамаева С.Н.</w:t>
      </w:r>
    </w:p>
    <w:p w:rsidR="00BE5C09" w:rsidRDefault="00BE5C09" w:rsidP="00FA342E">
      <w:pPr>
        <w:spacing w:before="120" w:after="240"/>
        <w:ind w:firstLine="397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Студент, </w:t>
      </w:r>
      <w:r w:rsidR="00FA342E">
        <w:rPr>
          <w:rFonts w:cs="Times New Roman"/>
          <w:i/>
          <w:szCs w:val="24"/>
        </w:rPr>
        <w:t>заведующий кафедрой, к.ф.-м.н., доцент</w:t>
      </w:r>
    </w:p>
    <w:p w:rsidR="00BE5C09" w:rsidRDefault="00FA342E" w:rsidP="00FA342E">
      <w:pPr>
        <w:spacing w:before="120" w:after="240"/>
        <w:ind w:firstLine="397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ФГАОУ ВО «</w:t>
      </w:r>
      <w:r w:rsidR="00BE5C09">
        <w:rPr>
          <w:rFonts w:cs="Times New Roman"/>
          <w:i/>
          <w:szCs w:val="24"/>
        </w:rPr>
        <w:t xml:space="preserve">Северо-Восточный федеральный университет имени М.К. </w:t>
      </w:r>
      <w:proofErr w:type="spellStart"/>
      <w:r w:rsidR="00BE5C09">
        <w:rPr>
          <w:rFonts w:cs="Times New Roman"/>
          <w:i/>
          <w:szCs w:val="24"/>
        </w:rPr>
        <w:t>Аммосова</w:t>
      </w:r>
      <w:proofErr w:type="spellEnd"/>
      <w:r>
        <w:rPr>
          <w:rFonts w:cs="Times New Roman"/>
          <w:i/>
          <w:szCs w:val="24"/>
        </w:rPr>
        <w:t>»,</w:t>
      </w:r>
      <w:r>
        <w:rPr>
          <w:rFonts w:cs="Times New Roman"/>
          <w:i/>
          <w:szCs w:val="24"/>
        </w:rPr>
        <w:br/>
      </w:r>
      <w:r w:rsidR="00BE5C09">
        <w:rPr>
          <w:rFonts w:cs="Times New Roman"/>
          <w:i/>
          <w:szCs w:val="24"/>
        </w:rPr>
        <w:t>Физико-технический институт, Якутск, Россия</w:t>
      </w:r>
    </w:p>
    <w:p w:rsidR="00297539" w:rsidRPr="00FA342E" w:rsidRDefault="00BE5C09" w:rsidP="00FA342E">
      <w:pPr>
        <w:spacing w:before="120" w:after="240"/>
        <w:ind w:firstLine="397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  <w:lang w:val="en-US"/>
        </w:rPr>
        <w:t>E</w:t>
      </w:r>
      <w:r w:rsidRPr="00FA342E">
        <w:rPr>
          <w:rFonts w:cs="Times New Roman"/>
          <w:i/>
          <w:szCs w:val="24"/>
        </w:rPr>
        <w:t>-</w:t>
      </w:r>
      <w:r>
        <w:rPr>
          <w:rFonts w:cs="Times New Roman"/>
          <w:i/>
          <w:szCs w:val="24"/>
          <w:lang w:val="en-US"/>
        </w:rPr>
        <w:t>mail</w:t>
      </w:r>
      <w:r w:rsidRPr="00FA342E">
        <w:rPr>
          <w:rFonts w:cs="Times New Roman"/>
          <w:i/>
          <w:szCs w:val="24"/>
        </w:rPr>
        <w:t xml:space="preserve">: </w:t>
      </w:r>
      <w:proofErr w:type="spellStart"/>
      <w:r>
        <w:rPr>
          <w:rFonts w:cs="Times New Roman"/>
          <w:i/>
          <w:szCs w:val="24"/>
          <w:lang w:val="en-US"/>
        </w:rPr>
        <w:t>aina</w:t>
      </w:r>
      <w:proofErr w:type="spellEnd"/>
      <w:r w:rsidRPr="00FA342E">
        <w:rPr>
          <w:rFonts w:cs="Times New Roman"/>
          <w:i/>
          <w:szCs w:val="24"/>
        </w:rPr>
        <w:t>.</w:t>
      </w:r>
      <w:proofErr w:type="spellStart"/>
      <w:r>
        <w:rPr>
          <w:rFonts w:cs="Times New Roman"/>
          <w:i/>
          <w:szCs w:val="24"/>
          <w:lang w:val="en-US"/>
        </w:rPr>
        <w:t>makarova</w:t>
      </w:r>
      <w:proofErr w:type="spellEnd"/>
      <w:r w:rsidRPr="00FA342E">
        <w:rPr>
          <w:rFonts w:cs="Times New Roman"/>
          <w:i/>
          <w:szCs w:val="24"/>
        </w:rPr>
        <w:t>.95@</w:t>
      </w:r>
      <w:r>
        <w:rPr>
          <w:rFonts w:cs="Times New Roman"/>
          <w:i/>
          <w:szCs w:val="24"/>
          <w:lang w:val="en-US"/>
        </w:rPr>
        <w:t>mail</w:t>
      </w:r>
      <w:r w:rsidRPr="00FA342E">
        <w:rPr>
          <w:rFonts w:cs="Times New Roman"/>
          <w:i/>
          <w:szCs w:val="24"/>
        </w:rPr>
        <w:t>.</w:t>
      </w:r>
      <w:proofErr w:type="spellStart"/>
      <w:r>
        <w:rPr>
          <w:rFonts w:cs="Times New Roman"/>
          <w:i/>
          <w:szCs w:val="24"/>
          <w:lang w:val="en-US"/>
        </w:rPr>
        <w:t>ru</w:t>
      </w:r>
      <w:proofErr w:type="spellEnd"/>
    </w:p>
    <w:p w:rsidR="00B60FA5" w:rsidRPr="00297539" w:rsidRDefault="00E37519" w:rsidP="00297539">
      <w:pPr>
        <w:ind w:firstLine="397"/>
        <w:rPr>
          <w:rStyle w:val="ezkurwreuab5ozgtqnkl"/>
          <w:rFonts w:cs="Times New Roman"/>
          <w:szCs w:val="24"/>
        </w:rPr>
      </w:pPr>
      <w:r w:rsidRPr="00297539">
        <w:rPr>
          <w:rFonts w:cs="Times New Roman"/>
          <w:szCs w:val="24"/>
        </w:rPr>
        <w:t>Рак шейки матки (РШМ), который в основном вызывается канцерогенными типами вируса папилломы человека (ВПЧ), поражающих женщин среднего возраста</w:t>
      </w:r>
      <w:r w:rsidR="00695662" w:rsidRPr="00297539">
        <w:rPr>
          <w:rFonts w:cs="Times New Roman"/>
          <w:szCs w:val="24"/>
        </w:rPr>
        <w:t>, остается одной из основных проблем общественного здравоохранения</w:t>
      </w:r>
      <w:r w:rsidRPr="00297539">
        <w:rPr>
          <w:rFonts w:cs="Times New Roman"/>
          <w:szCs w:val="24"/>
        </w:rPr>
        <w:t xml:space="preserve">. Хотя цитологический скрининг и использование вакцин против </w:t>
      </w:r>
      <w:r w:rsidR="00D672A0">
        <w:rPr>
          <w:rFonts w:cs="Times New Roman"/>
          <w:szCs w:val="24"/>
        </w:rPr>
        <w:t>ВПЧ</w:t>
      </w:r>
      <w:r w:rsidRPr="00297539">
        <w:rPr>
          <w:rFonts w:cs="Times New Roman"/>
          <w:szCs w:val="24"/>
        </w:rPr>
        <w:t xml:space="preserve"> привели к значительному снижению уровня заболеваемости раком в развитых странах, </w:t>
      </w:r>
      <w:r w:rsidR="00695662" w:rsidRPr="00297539">
        <w:rPr>
          <w:rFonts w:cs="Times New Roman"/>
          <w:szCs w:val="24"/>
        </w:rPr>
        <w:t>РШМ</w:t>
      </w:r>
      <w:r w:rsidRPr="00297539">
        <w:rPr>
          <w:rFonts w:cs="Times New Roman"/>
          <w:szCs w:val="24"/>
        </w:rPr>
        <w:t xml:space="preserve"> остается наиболее часто диагностируемым раком [1]. На ранних стадиях РШМ часто не</w:t>
      </w:r>
      <w:r w:rsidR="00695662" w:rsidRPr="00297539">
        <w:rPr>
          <w:rFonts w:cs="Times New Roman"/>
          <w:szCs w:val="24"/>
        </w:rPr>
        <w:t xml:space="preserve"> диагностируется, т.к. не</w:t>
      </w:r>
      <w:r w:rsidRPr="00297539">
        <w:rPr>
          <w:rFonts w:cs="Times New Roman"/>
          <w:szCs w:val="24"/>
        </w:rPr>
        <w:t xml:space="preserve"> имеет очевидных симптомов и признаков. Поэтому необходимо изучить механизмы возникновения и развития рака</w:t>
      </w:r>
      <w:r w:rsidR="00695662" w:rsidRPr="00297539">
        <w:rPr>
          <w:rFonts w:cs="Times New Roman"/>
          <w:szCs w:val="24"/>
        </w:rPr>
        <w:t xml:space="preserve">, чтобы определить </w:t>
      </w:r>
      <w:proofErr w:type="spellStart"/>
      <w:r w:rsidRPr="00297539">
        <w:rPr>
          <w:rFonts w:cs="Times New Roman"/>
          <w:szCs w:val="24"/>
        </w:rPr>
        <w:t>биомаркеры</w:t>
      </w:r>
      <w:proofErr w:type="spellEnd"/>
      <w:r w:rsidRPr="00297539">
        <w:rPr>
          <w:rFonts w:cs="Times New Roman"/>
          <w:szCs w:val="24"/>
        </w:rPr>
        <w:t xml:space="preserve"> для </w:t>
      </w:r>
      <w:r w:rsidR="00FE0464" w:rsidRPr="00297539">
        <w:rPr>
          <w:rFonts w:cs="Times New Roman"/>
          <w:szCs w:val="24"/>
        </w:rPr>
        <w:t xml:space="preserve">раннего выявления и диагностики, поскольку </w:t>
      </w:r>
      <w:r w:rsidR="00FE0464" w:rsidRPr="00297539">
        <w:rPr>
          <w:rStyle w:val="ezkurwreuab5ozgtqnkl"/>
          <w:rFonts w:cs="Times New Roman"/>
          <w:szCs w:val="24"/>
        </w:rPr>
        <w:t>недостаточное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понимание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молекулярных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процессов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могут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способствовать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высокому</w:t>
      </w:r>
      <w:r w:rsidR="00FE0464" w:rsidRPr="00297539">
        <w:rPr>
          <w:rFonts w:cs="Times New Roman"/>
          <w:szCs w:val="24"/>
        </w:rPr>
        <w:t xml:space="preserve"> уровню </w:t>
      </w:r>
      <w:r w:rsidR="00FE0464" w:rsidRPr="00297539">
        <w:rPr>
          <w:rStyle w:val="ezkurwreuab5ozgtqnkl"/>
          <w:rFonts w:cs="Times New Roman"/>
          <w:szCs w:val="24"/>
        </w:rPr>
        <w:t>смертности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от</w:t>
      </w:r>
      <w:r w:rsidR="00B60FA5" w:rsidRPr="00297539">
        <w:rPr>
          <w:rFonts w:cs="Times New Roman"/>
          <w:szCs w:val="24"/>
        </w:rPr>
        <w:t xml:space="preserve"> РШМ</w:t>
      </w:r>
      <w:r w:rsidR="00FE0464" w:rsidRPr="00297539">
        <w:rPr>
          <w:rStyle w:val="ezkurwreuab5ozgtqnkl"/>
          <w:rFonts w:cs="Times New Roman"/>
          <w:szCs w:val="24"/>
        </w:rPr>
        <w:t>.</w:t>
      </w:r>
      <w:r w:rsidR="00FE0464" w:rsidRPr="00297539">
        <w:rPr>
          <w:rFonts w:cs="Times New Roman"/>
          <w:szCs w:val="24"/>
        </w:rPr>
        <w:t xml:space="preserve"> Таким </w:t>
      </w:r>
      <w:r w:rsidR="00FE0464" w:rsidRPr="00297539">
        <w:rPr>
          <w:rStyle w:val="ezkurwreuab5ozgtqnkl"/>
          <w:rFonts w:cs="Times New Roman"/>
          <w:szCs w:val="24"/>
        </w:rPr>
        <w:t>образом,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для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более</w:t>
      </w:r>
      <w:r w:rsidR="00FE0464" w:rsidRPr="00297539">
        <w:rPr>
          <w:rFonts w:cs="Times New Roman"/>
          <w:szCs w:val="24"/>
        </w:rPr>
        <w:t xml:space="preserve"> эффективного </w:t>
      </w:r>
      <w:r w:rsidR="00FE0464" w:rsidRPr="00297539">
        <w:rPr>
          <w:rStyle w:val="ezkurwreuab5ozgtqnkl"/>
          <w:rFonts w:cs="Times New Roman"/>
          <w:szCs w:val="24"/>
        </w:rPr>
        <w:t>лечения</w:t>
      </w:r>
      <w:r w:rsidR="00FE0464" w:rsidRPr="00297539">
        <w:rPr>
          <w:rFonts w:cs="Times New Roman"/>
          <w:szCs w:val="24"/>
        </w:rPr>
        <w:t xml:space="preserve"> </w:t>
      </w:r>
      <w:r w:rsidR="00B60FA5" w:rsidRPr="00297539">
        <w:rPr>
          <w:rStyle w:val="ezkurwreuab5ozgtqnkl"/>
          <w:rFonts w:cs="Times New Roman"/>
          <w:szCs w:val="24"/>
        </w:rPr>
        <w:t>данного вида заболевания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крайне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важно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понимать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клеточные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и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молекулярные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процессы</w:t>
      </w:r>
      <w:r w:rsidR="00FE0464" w:rsidRPr="00297539">
        <w:rPr>
          <w:rFonts w:cs="Times New Roman"/>
          <w:szCs w:val="24"/>
        </w:rPr>
        <w:t xml:space="preserve">, </w:t>
      </w:r>
      <w:r w:rsidR="00FE0464" w:rsidRPr="00297539">
        <w:rPr>
          <w:rStyle w:val="ezkurwreuab5ozgtqnkl"/>
          <w:rFonts w:cs="Times New Roman"/>
          <w:szCs w:val="24"/>
        </w:rPr>
        <w:t>которые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происходят</w:t>
      </w:r>
      <w:r w:rsidR="00FE0464" w:rsidRPr="00297539">
        <w:rPr>
          <w:rFonts w:cs="Times New Roman"/>
          <w:szCs w:val="24"/>
        </w:rPr>
        <w:t xml:space="preserve"> </w:t>
      </w:r>
      <w:r w:rsidR="00FE0464" w:rsidRPr="00297539">
        <w:rPr>
          <w:rStyle w:val="ezkurwreuab5ozgtqnkl"/>
          <w:rFonts w:cs="Times New Roman"/>
          <w:szCs w:val="24"/>
        </w:rPr>
        <w:t>во</w:t>
      </w:r>
      <w:r w:rsidR="00FE0464" w:rsidRPr="00297539">
        <w:rPr>
          <w:rFonts w:cs="Times New Roman"/>
          <w:szCs w:val="24"/>
        </w:rPr>
        <w:t xml:space="preserve"> время </w:t>
      </w:r>
      <w:r w:rsidR="00FE0464" w:rsidRPr="00297539">
        <w:rPr>
          <w:rStyle w:val="ezkurwreuab5ozgtqnkl"/>
          <w:rFonts w:cs="Times New Roman"/>
          <w:szCs w:val="24"/>
        </w:rPr>
        <w:t>канцерогенеза.</w:t>
      </w:r>
    </w:p>
    <w:p w:rsidR="00B60FA5" w:rsidRPr="00297539" w:rsidRDefault="00B60FA5" w:rsidP="00297539">
      <w:pPr>
        <w:ind w:firstLine="397"/>
        <w:rPr>
          <w:rFonts w:cs="Times New Roman"/>
          <w:szCs w:val="24"/>
        </w:rPr>
      </w:pPr>
      <w:r w:rsidRPr="00297539">
        <w:rPr>
          <w:rFonts w:cs="Times New Roman"/>
          <w:szCs w:val="24"/>
        </w:rPr>
        <w:t xml:space="preserve">Внеклеточные везикулы (ВВ) </w:t>
      </w:r>
      <w:r w:rsidR="00695662" w:rsidRPr="00297539">
        <w:rPr>
          <w:rFonts w:cs="Times New Roman"/>
          <w:szCs w:val="24"/>
        </w:rPr>
        <w:t>−</w:t>
      </w:r>
      <w:r w:rsidRPr="00297539">
        <w:rPr>
          <w:rFonts w:cs="Times New Roman"/>
          <w:szCs w:val="24"/>
        </w:rPr>
        <w:t xml:space="preserve"> это заключенные в липидный </w:t>
      </w:r>
      <w:proofErr w:type="spellStart"/>
      <w:r w:rsidRPr="00297539">
        <w:rPr>
          <w:rFonts w:cs="Times New Roman"/>
          <w:szCs w:val="24"/>
        </w:rPr>
        <w:t>бислой</w:t>
      </w:r>
      <w:proofErr w:type="spellEnd"/>
      <w:r w:rsidRPr="00297539">
        <w:rPr>
          <w:rFonts w:cs="Times New Roman"/>
          <w:szCs w:val="24"/>
        </w:rPr>
        <w:t xml:space="preserve"> </w:t>
      </w:r>
      <w:proofErr w:type="spellStart"/>
      <w:r w:rsidRPr="00297539">
        <w:rPr>
          <w:rFonts w:cs="Times New Roman"/>
          <w:szCs w:val="24"/>
        </w:rPr>
        <w:t>наноразмерные</w:t>
      </w:r>
      <w:proofErr w:type="spellEnd"/>
      <w:r w:rsidRPr="00297539">
        <w:rPr>
          <w:rFonts w:cs="Times New Roman"/>
          <w:szCs w:val="24"/>
        </w:rPr>
        <w:t xml:space="preserve"> частицы, которые высвобождаются почти из всех типов </w:t>
      </w:r>
      <w:r w:rsidR="00725CBE" w:rsidRPr="00297539">
        <w:rPr>
          <w:rFonts w:cs="Times New Roman"/>
          <w:szCs w:val="24"/>
        </w:rPr>
        <w:t>клеток во внеклеточную среду</w:t>
      </w:r>
      <w:r w:rsidRPr="00297539">
        <w:rPr>
          <w:rFonts w:cs="Times New Roman"/>
          <w:szCs w:val="24"/>
        </w:rPr>
        <w:t>. ВВ представляют собой третий механизм межклеточной коммуникации, помимо прямого контакта между клетками и молекул клеточного секрета</w:t>
      </w:r>
      <w:r w:rsidR="00725CBE" w:rsidRPr="00297539">
        <w:rPr>
          <w:rFonts w:cs="Times New Roman"/>
          <w:szCs w:val="24"/>
        </w:rPr>
        <w:t>. ВВ</w:t>
      </w:r>
      <w:r w:rsidRPr="00297539">
        <w:rPr>
          <w:rFonts w:cs="Times New Roman"/>
          <w:szCs w:val="24"/>
        </w:rPr>
        <w:t xml:space="preserve"> переносят между клетками такие </w:t>
      </w:r>
      <w:proofErr w:type="spellStart"/>
      <w:r w:rsidRPr="00297539">
        <w:rPr>
          <w:rFonts w:cs="Times New Roman"/>
          <w:szCs w:val="24"/>
        </w:rPr>
        <w:t>биомолекулы</w:t>
      </w:r>
      <w:proofErr w:type="spellEnd"/>
      <w:r w:rsidR="00D672A0">
        <w:rPr>
          <w:rFonts w:cs="Times New Roman"/>
          <w:szCs w:val="24"/>
        </w:rPr>
        <w:t xml:space="preserve">, как ДНК, РНК, </w:t>
      </w:r>
      <w:proofErr w:type="spellStart"/>
      <w:r w:rsidR="00D672A0">
        <w:rPr>
          <w:rFonts w:cs="Times New Roman"/>
          <w:szCs w:val="24"/>
        </w:rPr>
        <w:t>микроРНК</w:t>
      </w:r>
      <w:proofErr w:type="spellEnd"/>
      <w:r w:rsidRPr="00297539">
        <w:rPr>
          <w:rFonts w:cs="Times New Roman"/>
          <w:szCs w:val="24"/>
        </w:rPr>
        <w:t xml:space="preserve">, </w:t>
      </w:r>
      <w:r w:rsidR="00D672A0">
        <w:rPr>
          <w:rFonts w:cs="Times New Roman"/>
          <w:szCs w:val="24"/>
        </w:rPr>
        <w:t xml:space="preserve">длинные </w:t>
      </w:r>
      <w:proofErr w:type="spellStart"/>
      <w:r w:rsidR="00D672A0">
        <w:rPr>
          <w:rFonts w:cs="Times New Roman"/>
          <w:szCs w:val="24"/>
        </w:rPr>
        <w:t>некодирующие</w:t>
      </w:r>
      <w:proofErr w:type="spellEnd"/>
      <w:r w:rsidR="00D672A0">
        <w:rPr>
          <w:rFonts w:cs="Times New Roman"/>
          <w:szCs w:val="24"/>
        </w:rPr>
        <w:t xml:space="preserve"> РНК (</w:t>
      </w:r>
      <w:proofErr w:type="spellStart"/>
      <w:r w:rsidR="00D672A0">
        <w:rPr>
          <w:rFonts w:cs="Times New Roman"/>
          <w:szCs w:val="24"/>
        </w:rPr>
        <w:t>нкРНК</w:t>
      </w:r>
      <w:proofErr w:type="spellEnd"/>
      <w:r w:rsidRPr="00297539">
        <w:rPr>
          <w:rFonts w:cs="Times New Roman"/>
          <w:szCs w:val="24"/>
        </w:rPr>
        <w:t>), циркулярные РНК</w:t>
      </w:r>
      <w:r w:rsidR="00D672A0">
        <w:rPr>
          <w:rFonts w:cs="Times New Roman"/>
          <w:szCs w:val="24"/>
        </w:rPr>
        <w:t xml:space="preserve"> (</w:t>
      </w:r>
      <w:proofErr w:type="spellStart"/>
      <w:r w:rsidR="00D672A0">
        <w:rPr>
          <w:rFonts w:cs="Times New Roman"/>
          <w:szCs w:val="24"/>
        </w:rPr>
        <w:t>циркРНК</w:t>
      </w:r>
      <w:proofErr w:type="spellEnd"/>
      <w:r w:rsidR="00D672A0">
        <w:rPr>
          <w:rFonts w:cs="Times New Roman"/>
          <w:szCs w:val="24"/>
        </w:rPr>
        <w:t>)</w:t>
      </w:r>
      <w:r w:rsidRPr="00297539">
        <w:rPr>
          <w:rFonts w:cs="Times New Roman"/>
          <w:szCs w:val="24"/>
        </w:rPr>
        <w:t>, белки, липиды, метаболиты, вирусы и т.д., изменяя тем самым фенотипы клеток-реципиентов</w:t>
      </w:r>
      <w:r w:rsidR="00725CBE" w:rsidRPr="00297539">
        <w:rPr>
          <w:rFonts w:cs="Times New Roman"/>
          <w:szCs w:val="24"/>
        </w:rPr>
        <w:t xml:space="preserve"> [2]</w:t>
      </w:r>
      <w:r w:rsidRPr="00297539">
        <w:rPr>
          <w:rFonts w:cs="Times New Roman"/>
          <w:szCs w:val="24"/>
        </w:rPr>
        <w:t xml:space="preserve">. ВВ в изобилии содержатся в биологических жидкостях, таких как кровь, моча, слюна, грудное молоко, спинномозговая жидкость и т.д., и даже в межклеточных пространствах. Они легко захватываются клетками-реципиентами либо путем прямого слияния мембраны везикул с плазматической мембраной клеток-реципиентов, либо с помощью </w:t>
      </w:r>
      <w:proofErr w:type="spellStart"/>
      <w:r w:rsidR="00725CBE" w:rsidRPr="00297539">
        <w:rPr>
          <w:rFonts w:cs="Times New Roman"/>
          <w:szCs w:val="24"/>
        </w:rPr>
        <w:t>эндоцитарного</w:t>
      </w:r>
      <w:proofErr w:type="spellEnd"/>
      <w:r w:rsidR="00725CBE" w:rsidRPr="00297539">
        <w:rPr>
          <w:rFonts w:cs="Times New Roman"/>
          <w:szCs w:val="24"/>
        </w:rPr>
        <w:t xml:space="preserve"> механизма</w:t>
      </w:r>
      <w:r w:rsidRPr="00297539">
        <w:rPr>
          <w:rFonts w:cs="Times New Roman"/>
          <w:szCs w:val="24"/>
        </w:rPr>
        <w:t>. По биогенетическому механизму, распреде</w:t>
      </w:r>
      <w:r w:rsidR="00725CBE" w:rsidRPr="00297539">
        <w:rPr>
          <w:rFonts w:cs="Times New Roman"/>
          <w:szCs w:val="24"/>
        </w:rPr>
        <w:t xml:space="preserve">лению по размерам и функциям ВВ </w:t>
      </w:r>
      <w:r w:rsidRPr="00297539">
        <w:rPr>
          <w:rFonts w:cs="Times New Roman"/>
          <w:szCs w:val="24"/>
        </w:rPr>
        <w:t>можно</w:t>
      </w:r>
      <w:r w:rsidR="00725CBE" w:rsidRPr="00297539">
        <w:rPr>
          <w:rFonts w:cs="Times New Roman"/>
          <w:szCs w:val="24"/>
        </w:rPr>
        <w:t xml:space="preserve"> разделить на </w:t>
      </w:r>
      <w:proofErr w:type="spellStart"/>
      <w:r w:rsidR="00725CBE" w:rsidRPr="00297539">
        <w:rPr>
          <w:rFonts w:cs="Times New Roman"/>
          <w:szCs w:val="24"/>
        </w:rPr>
        <w:t>микровезикулы</w:t>
      </w:r>
      <w:proofErr w:type="spellEnd"/>
      <w:r w:rsidR="00725CBE" w:rsidRPr="00297539">
        <w:rPr>
          <w:rFonts w:cs="Times New Roman"/>
          <w:szCs w:val="24"/>
        </w:rPr>
        <w:t xml:space="preserve">, </w:t>
      </w:r>
      <w:proofErr w:type="spellStart"/>
      <w:r w:rsidR="00725CBE" w:rsidRPr="00297539">
        <w:rPr>
          <w:rFonts w:cs="Times New Roman"/>
          <w:szCs w:val="24"/>
        </w:rPr>
        <w:t>экзосомы</w:t>
      </w:r>
      <w:proofErr w:type="spellEnd"/>
      <w:r w:rsidRPr="00297539">
        <w:rPr>
          <w:rFonts w:cs="Times New Roman"/>
          <w:szCs w:val="24"/>
        </w:rPr>
        <w:t xml:space="preserve"> и </w:t>
      </w:r>
      <w:proofErr w:type="spellStart"/>
      <w:r w:rsidRPr="00297539">
        <w:rPr>
          <w:rFonts w:cs="Times New Roman"/>
          <w:szCs w:val="24"/>
        </w:rPr>
        <w:t>апоптотические</w:t>
      </w:r>
      <w:proofErr w:type="spellEnd"/>
      <w:r w:rsidRPr="00297539">
        <w:rPr>
          <w:rFonts w:cs="Times New Roman"/>
          <w:szCs w:val="24"/>
        </w:rPr>
        <w:t xml:space="preserve"> </w:t>
      </w:r>
      <w:r w:rsidR="00725CBE" w:rsidRPr="00297539">
        <w:rPr>
          <w:rFonts w:cs="Times New Roman"/>
          <w:szCs w:val="24"/>
        </w:rPr>
        <w:t xml:space="preserve">тельца. </w:t>
      </w:r>
    </w:p>
    <w:p w:rsidR="00725CBE" w:rsidRPr="00297539" w:rsidRDefault="00725CBE" w:rsidP="00297539">
      <w:pPr>
        <w:ind w:firstLine="397"/>
        <w:rPr>
          <w:rFonts w:cs="Times New Roman"/>
          <w:szCs w:val="24"/>
        </w:rPr>
      </w:pPr>
      <w:r w:rsidRPr="00297539">
        <w:rPr>
          <w:rFonts w:cs="Times New Roman"/>
          <w:szCs w:val="24"/>
        </w:rPr>
        <w:t>Поскольку ВВ мог</w:t>
      </w:r>
      <w:r w:rsidR="00D672A0">
        <w:rPr>
          <w:rFonts w:cs="Times New Roman"/>
          <w:szCs w:val="24"/>
        </w:rPr>
        <w:t>ут перемещаться между</w:t>
      </w:r>
      <w:r w:rsidRPr="00297539">
        <w:rPr>
          <w:rFonts w:cs="Times New Roman"/>
          <w:szCs w:val="24"/>
        </w:rPr>
        <w:t xml:space="preserve"> клетками и передавать различные биологические молекулы, они играют важную роль в регулировании межклеточной коммуникации. Кроме того, ВВ, полученные из раковых клеток, играют важную роль в опухолевой среде, включая опухолевую иммунологию, микроокружение, рост опухоли, метастазирование и </w:t>
      </w:r>
      <w:proofErr w:type="spellStart"/>
      <w:r w:rsidRPr="00297539">
        <w:rPr>
          <w:rFonts w:cs="Times New Roman"/>
          <w:szCs w:val="24"/>
        </w:rPr>
        <w:t>ангиогенез</w:t>
      </w:r>
      <w:proofErr w:type="spellEnd"/>
      <w:r w:rsidRPr="00297539">
        <w:rPr>
          <w:rFonts w:cs="Times New Roman"/>
          <w:szCs w:val="24"/>
        </w:rPr>
        <w:t xml:space="preserve">. </w:t>
      </w:r>
    </w:p>
    <w:p w:rsidR="00A222A7" w:rsidRPr="00297539" w:rsidRDefault="00A222A7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>В этом исследовании были проанализированы изображения</w:t>
      </w:r>
      <w:r w:rsidR="00695662" w:rsidRPr="00297539">
        <w:rPr>
          <w:rStyle w:val="h9rpj5gkjhrwbrml3kdi"/>
          <w:rFonts w:cs="Times New Roman"/>
          <w:szCs w:val="24"/>
        </w:rPr>
        <w:t>, полученные методом растровой электронной микроскопии, на примере данных</w:t>
      </w:r>
      <w:r w:rsidRPr="00297539">
        <w:rPr>
          <w:rStyle w:val="h9rpj5gkjhrwbrml3kdi"/>
          <w:rFonts w:cs="Times New Roman"/>
          <w:szCs w:val="24"/>
        </w:rPr>
        <w:t xml:space="preserve"> трёх пациентов с </w:t>
      </w:r>
      <w:r w:rsidR="00695662" w:rsidRPr="00297539">
        <w:rPr>
          <w:rStyle w:val="h9rpj5gkjhrwbrml3kdi"/>
          <w:rFonts w:cs="Times New Roman"/>
          <w:szCs w:val="24"/>
        </w:rPr>
        <w:t>РШМ</w:t>
      </w:r>
      <w:r w:rsidRPr="00297539">
        <w:rPr>
          <w:rStyle w:val="h9rpj5gkjhrwbrml3kdi"/>
          <w:rFonts w:cs="Times New Roman"/>
          <w:szCs w:val="24"/>
        </w:rPr>
        <w:t xml:space="preserve"> до и после лучевой терапии [3]. Цель исследования — выявить факторы или механизмы</w:t>
      </w:r>
      <w:r w:rsidR="004F2866" w:rsidRPr="00297539">
        <w:rPr>
          <w:rStyle w:val="h9rpj5gkjhrwbrml3kdi"/>
          <w:rFonts w:cs="Times New Roman"/>
          <w:szCs w:val="24"/>
        </w:rPr>
        <w:t>,</w:t>
      </w:r>
      <w:r w:rsidRPr="00297539">
        <w:rPr>
          <w:rStyle w:val="h9rpj5gkjhrwbrml3kdi"/>
          <w:rFonts w:cs="Times New Roman"/>
          <w:szCs w:val="24"/>
        </w:rPr>
        <w:t xml:space="preserve"> связанные с внеклеточными везикулами, которые могут быть причастны к образованию отдалённых метастазов или возникновению устойчивости </w:t>
      </w:r>
      <w:r w:rsidR="004F2866" w:rsidRPr="00297539">
        <w:rPr>
          <w:rStyle w:val="h9rpj5gkjhrwbrml3kdi"/>
          <w:rFonts w:cs="Times New Roman"/>
          <w:szCs w:val="24"/>
        </w:rPr>
        <w:t xml:space="preserve">раковой опухоли </w:t>
      </w:r>
      <w:r w:rsidRPr="00297539">
        <w:rPr>
          <w:rStyle w:val="h9rpj5gkjhrwbrml3kdi"/>
          <w:rFonts w:cs="Times New Roman"/>
          <w:szCs w:val="24"/>
        </w:rPr>
        <w:t>к терапии.</w:t>
      </w:r>
    </w:p>
    <w:p w:rsidR="00A222A7" w:rsidRPr="00297539" w:rsidRDefault="00A222A7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>Результаты исследования показали, что после лучевой терапии в плазме крови пациентов увеличилось количество внеклеточных везикул. Это может указывать на то, что облучение вызывает повреждение клеток опухоли и их гибель (</w:t>
      </w:r>
      <w:proofErr w:type="spellStart"/>
      <w:r w:rsidRPr="00297539">
        <w:rPr>
          <w:rStyle w:val="h9rpj5gkjhrwbrml3kdi"/>
          <w:rFonts w:cs="Times New Roman"/>
          <w:szCs w:val="24"/>
        </w:rPr>
        <w:t>апоптоз</w:t>
      </w:r>
      <w:proofErr w:type="spellEnd"/>
      <w:r w:rsidRPr="00297539">
        <w:rPr>
          <w:rStyle w:val="h9rpj5gkjhrwbrml3kdi"/>
          <w:rFonts w:cs="Times New Roman"/>
          <w:szCs w:val="24"/>
        </w:rPr>
        <w:t xml:space="preserve">). В результате этого процесса происходит высвобождение внеклеточных везикул, содержащих </w:t>
      </w:r>
      <w:r w:rsidRPr="00297539">
        <w:rPr>
          <w:rStyle w:val="h9rpj5gkjhrwbrml3kdi"/>
          <w:rFonts w:cs="Times New Roman"/>
          <w:szCs w:val="24"/>
        </w:rPr>
        <w:lastRenderedPageBreak/>
        <w:t>молекулы, которые могут способствовать прогрессированию заболевания. Клетки, поражённые опухолью, имеют ключевое значение в создании внеклеточных пузырьков.</w:t>
      </w:r>
    </w:p>
    <w:p w:rsidR="00A222A7" w:rsidRPr="00297539" w:rsidRDefault="00A222A7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 xml:space="preserve">Исследование результатов компьютерной томографии с использованием рентгеновских лучей (КТ) и магнитно-резонансной томографии (МРТ) до, </w:t>
      </w:r>
      <w:proofErr w:type="gramStart"/>
      <w:r w:rsidRPr="00297539">
        <w:rPr>
          <w:rStyle w:val="h9rpj5gkjhrwbrml3kdi"/>
          <w:rFonts w:cs="Times New Roman"/>
          <w:szCs w:val="24"/>
        </w:rPr>
        <w:t>во время</w:t>
      </w:r>
      <w:proofErr w:type="gramEnd"/>
      <w:r w:rsidRPr="00297539">
        <w:rPr>
          <w:rStyle w:val="h9rpj5gkjhrwbrml3kdi"/>
          <w:rFonts w:cs="Times New Roman"/>
          <w:szCs w:val="24"/>
        </w:rPr>
        <w:t xml:space="preserve"> и после лучевой терапии предоставляет важные сведения о том, как </w:t>
      </w:r>
      <w:r w:rsidR="00E91F34" w:rsidRPr="00297539">
        <w:rPr>
          <w:rStyle w:val="h9rpj5gkjhrwbrml3kdi"/>
          <w:rFonts w:cs="Times New Roman"/>
          <w:szCs w:val="24"/>
        </w:rPr>
        <w:t>проходит лечение</w:t>
      </w:r>
      <w:r w:rsidRPr="00297539">
        <w:rPr>
          <w:rStyle w:val="h9rpj5gkjhrwbrml3kdi"/>
          <w:rFonts w:cs="Times New Roman"/>
          <w:szCs w:val="24"/>
        </w:rPr>
        <w:t>.</w:t>
      </w:r>
    </w:p>
    <w:p w:rsidR="00A222A7" w:rsidRPr="00297539" w:rsidRDefault="00E65A48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 xml:space="preserve">Предполагается, что динамика изменений </w:t>
      </w:r>
      <w:r w:rsidR="00A222A7" w:rsidRPr="00297539">
        <w:rPr>
          <w:rStyle w:val="h9rpj5gkjhrwbrml3kdi"/>
          <w:rFonts w:cs="Times New Roman"/>
          <w:szCs w:val="24"/>
        </w:rPr>
        <w:t>КТ или МРТ изображени</w:t>
      </w:r>
      <w:r w:rsidRPr="00297539">
        <w:rPr>
          <w:rStyle w:val="h9rpj5gkjhrwbrml3kdi"/>
          <w:rFonts w:cs="Times New Roman"/>
          <w:szCs w:val="24"/>
        </w:rPr>
        <w:t>й</w:t>
      </w:r>
      <w:r w:rsidR="00A222A7" w:rsidRPr="00297539">
        <w:rPr>
          <w:rStyle w:val="h9rpj5gkjhrwbrml3kdi"/>
          <w:rFonts w:cs="Times New Roman"/>
          <w:szCs w:val="24"/>
        </w:rPr>
        <w:t xml:space="preserve"> опухол</w:t>
      </w:r>
      <w:r w:rsidRPr="00297539">
        <w:rPr>
          <w:rStyle w:val="h9rpj5gkjhrwbrml3kdi"/>
          <w:rFonts w:cs="Times New Roman"/>
          <w:szCs w:val="24"/>
        </w:rPr>
        <w:t>и</w:t>
      </w:r>
      <w:r w:rsidR="00A222A7" w:rsidRPr="00297539">
        <w:rPr>
          <w:rStyle w:val="h9rpj5gkjhrwbrml3kdi"/>
          <w:rFonts w:cs="Times New Roman"/>
          <w:szCs w:val="24"/>
        </w:rPr>
        <w:t xml:space="preserve"> может быть связан</w:t>
      </w:r>
      <w:r w:rsidRPr="00297539">
        <w:rPr>
          <w:rStyle w:val="h9rpj5gkjhrwbrml3kdi"/>
          <w:rFonts w:cs="Times New Roman"/>
          <w:szCs w:val="24"/>
        </w:rPr>
        <w:t>а</w:t>
      </w:r>
      <w:r w:rsidR="00A222A7" w:rsidRPr="00297539">
        <w:rPr>
          <w:rStyle w:val="h9rpj5gkjhrwbrml3kdi"/>
          <w:rFonts w:cs="Times New Roman"/>
          <w:szCs w:val="24"/>
        </w:rPr>
        <w:t xml:space="preserve"> с изменениями уровн</w:t>
      </w:r>
      <w:r w:rsidRPr="00297539">
        <w:rPr>
          <w:rStyle w:val="h9rpj5gkjhrwbrml3kdi"/>
          <w:rFonts w:cs="Times New Roman"/>
          <w:szCs w:val="24"/>
        </w:rPr>
        <w:t>я концентрации</w:t>
      </w:r>
      <w:r w:rsidR="00A222A7" w:rsidRPr="00297539">
        <w:rPr>
          <w:rStyle w:val="h9rpj5gkjhrwbrml3kdi"/>
          <w:rFonts w:cs="Times New Roman"/>
          <w:szCs w:val="24"/>
        </w:rPr>
        <w:t xml:space="preserve"> вирусных частиц (</w:t>
      </w:r>
      <w:proofErr w:type="spellStart"/>
      <w:r w:rsidR="00A222A7" w:rsidRPr="00297539">
        <w:rPr>
          <w:rStyle w:val="h9rpj5gkjhrwbrml3kdi"/>
          <w:rFonts w:cs="Times New Roman"/>
          <w:szCs w:val="24"/>
        </w:rPr>
        <w:t>экзосом</w:t>
      </w:r>
      <w:proofErr w:type="spellEnd"/>
      <w:r w:rsidR="00A222A7" w:rsidRPr="00297539">
        <w:rPr>
          <w:rStyle w:val="h9rpj5gkjhrwbrml3kdi"/>
          <w:rFonts w:cs="Times New Roman"/>
          <w:szCs w:val="24"/>
        </w:rPr>
        <w:t>, вирусных частиц) на поверхности эритроцитов и в плазме крови до или во время лучевой терапии.</w:t>
      </w:r>
    </w:p>
    <w:p w:rsidR="00A222A7" w:rsidRPr="00297539" w:rsidRDefault="00951DEE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>Возможно, н</w:t>
      </w:r>
      <w:r w:rsidR="00A222A7" w:rsidRPr="00297539">
        <w:rPr>
          <w:rStyle w:val="h9rpj5gkjhrwbrml3kdi"/>
          <w:rFonts w:cs="Times New Roman"/>
          <w:szCs w:val="24"/>
        </w:rPr>
        <w:t xml:space="preserve">апример, если на РЭМ </w:t>
      </w:r>
      <w:r w:rsidRPr="00297539">
        <w:rPr>
          <w:rStyle w:val="h9rpj5gkjhrwbrml3kdi"/>
          <w:rFonts w:cs="Times New Roman"/>
          <w:szCs w:val="24"/>
        </w:rPr>
        <w:t>и КТ изображениях наблюдаю</w:t>
      </w:r>
      <w:r w:rsidR="00A222A7" w:rsidRPr="00297539">
        <w:rPr>
          <w:rStyle w:val="h9rpj5gkjhrwbrml3kdi"/>
          <w:rFonts w:cs="Times New Roman"/>
          <w:szCs w:val="24"/>
        </w:rPr>
        <w:t>тся увеличение концентрации вирусных частиц</w:t>
      </w:r>
      <w:r w:rsidRPr="00297539">
        <w:rPr>
          <w:rStyle w:val="h9rpj5gkjhrwbrml3kdi"/>
          <w:rFonts w:cs="Times New Roman"/>
          <w:szCs w:val="24"/>
        </w:rPr>
        <w:t xml:space="preserve"> в плазме крови и быстрое разрушение опухолевого образования соотвественно</w:t>
      </w:r>
      <w:r w:rsidR="00A222A7" w:rsidRPr="00297539">
        <w:rPr>
          <w:rStyle w:val="h9rpj5gkjhrwbrml3kdi"/>
          <w:rFonts w:cs="Times New Roman"/>
          <w:szCs w:val="24"/>
        </w:rPr>
        <w:t>, это может быть связано с последующим развитием метастазирования и рецидива.</w:t>
      </w:r>
    </w:p>
    <w:p w:rsidR="00A222A7" w:rsidRPr="00297539" w:rsidRDefault="00A222A7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 xml:space="preserve">Данные РЭМ визуализации </w:t>
      </w:r>
      <w:proofErr w:type="spellStart"/>
      <w:r w:rsidRPr="00297539">
        <w:rPr>
          <w:rStyle w:val="h9rpj5gkjhrwbrml3kdi"/>
          <w:rFonts w:cs="Times New Roman"/>
          <w:szCs w:val="24"/>
        </w:rPr>
        <w:t>наноразмерных</w:t>
      </w:r>
      <w:proofErr w:type="spellEnd"/>
      <w:r w:rsidRPr="00297539">
        <w:rPr>
          <w:rStyle w:val="h9rpj5gkjhrwbrml3kdi"/>
          <w:rFonts w:cs="Times New Roman"/>
          <w:szCs w:val="24"/>
        </w:rPr>
        <w:t xml:space="preserve"> структур в образцах крови могут помочь оценить эти изменения и предсказать вероятность метастазирования в другие органы. Повышение уровня внеклеточных везикул может указывать на неблагоприятный прогноз и необходимость корректировки лечебной тактики. В дальнейшем это может коррелировать с изменениями, обнаруженными при компьютерной томографии и магнитно-резонансной томографии пациента.</w:t>
      </w:r>
    </w:p>
    <w:p w:rsidR="00A222A7" w:rsidRPr="00297539" w:rsidRDefault="00E65A48" w:rsidP="00297539">
      <w:pPr>
        <w:ind w:firstLine="397"/>
        <w:rPr>
          <w:rFonts w:cs="Times New Roman"/>
          <w:szCs w:val="24"/>
        </w:rPr>
      </w:pPr>
      <w:r w:rsidRPr="00297539">
        <w:rPr>
          <w:rStyle w:val="h9rpj5gkjhrwbrml3kdi"/>
          <w:rFonts w:cs="Times New Roman"/>
          <w:szCs w:val="24"/>
        </w:rPr>
        <w:t>Ит</w:t>
      </w:r>
      <w:r w:rsidR="00A222A7" w:rsidRPr="00297539">
        <w:rPr>
          <w:rStyle w:val="h9rpj5gkjhrwbrml3kdi"/>
          <w:rFonts w:cs="Times New Roman"/>
          <w:szCs w:val="24"/>
        </w:rPr>
        <w:t xml:space="preserve">ак, внеклеточные везикулы — это частицы, которые переносят информацию (например, ДНК, вирусы или белки) из одной клетки в другую. Везикулы опухолевых клеток могут участвовать в образовании метастатических «ниш» на расстоянии. Это делает их ценным источником информации о стадии и развитии опухоли. Таким образом, они могут стать </w:t>
      </w:r>
      <w:r w:rsidRPr="00297539">
        <w:rPr>
          <w:rStyle w:val="h9rpj5gkjhrwbrml3kdi"/>
          <w:rFonts w:cs="Times New Roman"/>
          <w:szCs w:val="24"/>
        </w:rPr>
        <w:t xml:space="preserve">потенциальными </w:t>
      </w:r>
      <w:proofErr w:type="spellStart"/>
      <w:r w:rsidRPr="00297539">
        <w:rPr>
          <w:rStyle w:val="h9rpj5gkjhrwbrml3kdi"/>
          <w:rFonts w:cs="Times New Roman"/>
          <w:szCs w:val="24"/>
        </w:rPr>
        <w:t>биомаркерами</w:t>
      </w:r>
      <w:proofErr w:type="spellEnd"/>
      <w:r w:rsidRPr="00297539">
        <w:rPr>
          <w:rStyle w:val="h9rpj5gkjhrwbrml3kdi"/>
          <w:rFonts w:cs="Times New Roman"/>
          <w:szCs w:val="24"/>
        </w:rPr>
        <w:t xml:space="preserve"> </w:t>
      </w:r>
      <w:r w:rsidR="004F2866" w:rsidRPr="00297539">
        <w:rPr>
          <w:rStyle w:val="h9rpj5gkjhrwbrml3kdi"/>
          <w:rFonts w:cs="Times New Roman"/>
          <w:szCs w:val="24"/>
        </w:rPr>
        <w:t xml:space="preserve">в методах оценки </w:t>
      </w:r>
      <w:r w:rsidRPr="00297539">
        <w:rPr>
          <w:rStyle w:val="h9rpj5gkjhrwbrml3kdi"/>
          <w:rFonts w:cs="Times New Roman"/>
          <w:szCs w:val="24"/>
        </w:rPr>
        <w:t xml:space="preserve">развития </w:t>
      </w:r>
      <w:r w:rsidR="00A222A7" w:rsidRPr="00297539">
        <w:rPr>
          <w:rStyle w:val="h9rpj5gkjhrwbrml3kdi"/>
          <w:rFonts w:cs="Times New Roman"/>
          <w:szCs w:val="24"/>
        </w:rPr>
        <w:t>онкологических заболевани</w:t>
      </w:r>
      <w:r w:rsidRPr="00297539">
        <w:rPr>
          <w:rStyle w:val="h9rpj5gkjhrwbrml3kdi"/>
          <w:rFonts w:cs="Times New Roman"/>
          <w:szCs w:val="24"/>
        </w:rPr>
        <w:t>й</w:t>
      </w:r>
      <w:r w:rsidR="00DA1370" w:rsidRPr="00297539">
        <w:rPr>
          <w:rStyle w:val="h9rpj5gkjhrwbrml3kdi"/>
          <w:rFonts w:cs="Times New Roman"/>
          <w:szCs w:val="24"/>
        </w:rPr>
        <w:t xml:space="preserve"> и </w:t>
      </w:r>
      <w:r w:rsidRPr="00297539">
        <w:rPr>
          <w:rStyle w:val="h9rpj5gkjhrwbrml3kdi"/>
          <w:rFonts w:cs="Times New Roman"/>
          <w:szCs w:val="24"/>
        </w:rPr>
        <w:t>эффективности их терапии</w:t>
      </w:r>
      <w:r w:rsidR="00A222A7" w:rsidRPr="00297539">
        <w:rPr>
          <w:rStyle w:val="h9rpj5gkjhrwbrml3kdi"/>
          <w:rFonts w:cs="Times New Roman"/>
          <w:szCs w:val="24"/>
        </w:rPr>
        <w:t>.</w:t>
      </w:r>
    </w:p>
    <w:p w:rsidR="00BE5C09" w:rsidRDefault="00A14E0C" w:rsidP="00FA342E">
      <w:pPr>
        <w:spacing w:before="120" w:after="120"/>
        <w:ind w:firstLine="397"/>
        <w:jc w:val="center"/>
        <w:rPr>
          <w:rFonts w:cs="Times New Roman"/>
          <w:b/>
          <w:szCs w:val="24"/>
        </w:rPr>
      </w:pPr>
      <w:r w:rsidRPr="00297539">
        <w:rPr>
          <w:rFonts w:cs="Times New Roman"/>
          <w:b/>
          <w:szCs w:val="24"/>
        </w:rPr>
        <w:t>Литература</w:t>
      </w:r>
    </w:p>
    <w:p w:rsidR="00BE5C09" w:rsidRPr="00BE5C09" w:rsidRDefault="00E37519" w:rsidP="00BE5C09">
      <w:pPr>
        <w:pStyle w:val="a4"/>
        <w:numPr>
          <w:ilvl w:val="0"/>
          <w:numId w:val="2"/>
        </w:numPr>
        <w:rPr>
          <w:rFonts w:cs="Times New Roman"/>
          <w:b/>
          <w:szCs w:val="24"/>
        </w:rPr>
      </w:pPr>
      <w:bookmarkStart w:id="0" w:name="_GoBack"/>
      <w:bookmarkEnd w:id="0"/>
      <w:r w:rsidRPr="00BE5C09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Bray F. et al. Global cancer statistics 2018: GLOBOCAN estimates of incidence and mortality worldwide for 36 cancers in 185 countries //CA: a cancer journal for clinicians. – 2018. – </w:t>
      </w:r>
      <w:r w:rsidRPr="00BE5C09">
        <w:rPr>
          <w:rFonts w:cs="Times New Roman"/>
          <w:color w:val="222222"/>
          <w:szCs w:val="24"/>
          <w:shd w:val="clear" w:color="auto" w:fill="FFFFFF"/>
        </w:rPr>
        <w:t>Т</w:t>
      </w:r>
      <w:r w:rsidRPr="00BE5C09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. 68. – №. 6. – </w:t>
      </w:r>
      <w:r w:rsidRPr="00BE5C09">
        <w:rPr>
          <w:rFonts w:cs="Times New Roman"/>
          <w:color w:val="222222"/>
          <w:szCs w:val="24"/>
          <w:shd w:val="clear" w:color="auto" w:fill="FFFFFF"/>
        </w:rPr>
        <w:t>С</w:t>
      </w:r>
      <w:r w:rsidRPr="00BE5C09">
        <w:rPr>
          <w:rFonts w:cs="Times New Roman"/>
          <w:color w:val="222222"/>
          <w:szCs w:val="24"/>
          <w:shd w:val="clear" w:color="auto" w:fill="FFFFFF"/>
          <w:lang w:val="en-US"/>
        </w:rPr>
        <w:t>. 394-424.</w:t>
      </w:r>
    </w:p>
    <w:p w:rsidR="00BE5C09" w:rsidRPr="00BE5C09" w:rsidRDefault="00B60FA5" w:rsidP="00BE5C09">
      <w:pPr>
        <w:pStyle w:val="a4"/>
        <w:numPr>
          <w:ilvl w:val="0"/>
          <w:numId w:val="2"/>
        </w:numPr>
        <w:rPr>
          <w:rFonts w:cs="Times New Roman"/>
          <w:b/>
          <w:szCs w:val="24"/>
        </w:rPr>
      </w:pPr>
      <w:r w:rsidRPr="00BE5C09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Das K. et al. Beyond macromolecules: extracellular vesicles as regulators of inflammatory diseases //Cells. – 2023. – </w:t>
      </w:r>
      <w:r w:rsidRPr="00BE5C09">
        <w:rPr>
          <w:rFonts w:cs="Times New Roman"/>
          <w:color w:val="222222"/>
          <w:szCs w:val="24"/>
          <w:shd w:val="clear" w:color="auto" w:fill="FFFFFF"/>
        </w:rPr>
        <w:t>Т</w:t>
      </w:r>
      <w:r w:rsidRPr="00BE5C09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. 12. – №. </w:t>
      </w:r>
      <w:r w:rsidRPr="00BE5C09">
        <w:rPr>
          <w:rFonts w:cs="Times New Roman"/>
          <w:color w:val="222222"/>
          <w:szCs w:val="24"/>
          <w:shd w:val="clear" w:color="auto" w:fill="FFFFFF"/>
        </w:rPr>
        <w:t>15. – С. 1963.</w:t>
      </w:r>
    </w:p>
    <w:p w:rsidR="00A222A7" w:rsidRPr="00FA342E" w:rsidRDefault="00725CBE" w:rsidP="00FA342E">
      <w:pPr>
        <w:pStyle w:val="a4"/>
        <w:numPr>
          <w:ilvl w:val="0"/>
          <w:numId w:val="2"/>
        </w:numPr>
        <w:rPr>
          <w:rFonts w:cs="Times New Roman"/>
          <w:b/>
          <w:szCs w:val="24"/>
        </w:rPr>
      </w:pPr>
      <w:proofErr w:type="spellStart"/>
      <w:r w:rsidRPr="00BE5C09">
        <w:rPr>
          <w:rFonts w:cs="Times New Roman"/>
          <w:szCs w:val="24"/>
          <w:lang w:val="en-US"/>
        </w:rPr>
        <w:t>Mamaeva</w:t>
      </w:r>
      <w:proofErr w:type="spellEnd"/>
      <w:r w:rsidRPr="00BE5C09">
        <w:rPr>
          <w:rFonts w:cs="Times New Roman"/>
          <w:szCs w:val="24"/>
          <w:lang w:val="en-US"/>
        </w:rPr>
        <w:t xml:space="preserve"> S.N., </w:t>
      </w:r>
      <w:proofErr w:type="spellStart"/>
      <w:r w:rsidRPr="00BE5C09">
        <w:rPr>
          <w:rFonts w:cs="Times New Roman"/>
          <w:szCs w:val="24"/>
          <w:lang w:val="en-US"/>
        </w:rPr>
        <w:t>Kononova</w:t>
      </w:r>
      <w:proofErr w:type="spellEnd"/>
      <w:r w:rsidRPr="00BE5C09">
        <w:rPr>
          <w:rFonts w:cs="Times New Roman"/>
          <w:szCs w:val="24"/>
          <w:lang w:val="en-US"/>
        </w:rPr>
        <w:t xml:space="preserve"> I.V., </w:t>
      </w:r>
      <w:proofErr w:type="spellStart"/>
      <w:r w:rsidRPr="00BE5C09">
        <w:rPr>
          <w:rFonts w:cs="Times New Roman"/>
          <w:szCs w:val="24"/>
          <w:lang w:val="en-US"/>
        </w:rPr>
        <w:t>Ruzhansky</w:t>
      </w:r>
      <w:proofErr w:type="spellEnd"/>
      <w:r w:rsidRPr="00BE5C09">
        <w:rPr>
          <w:rFonts w:cs="Times New Roman"/>
          <w:szCs w:val="24"/>
          <w:lang w:val="en-US"/>
        </w:rPr>
        <w:t xml:space="preserve"> M, </w:t>
      </w:r>
      <w:proofErr w:type="spellStart"/>
      <w:r w:rsidRPr="00BE5C09">
        <w:rPr>
          <w:rFonts w:cs="Times New Roman"/>
          <w:szCs w:val="24"/>
          <w:lang w:val="en-US"/>
        </w:rPr>
        <w:t>Nikiforov</w:t>
      </w:r>
      <w:proofErr w:type="spellEnd"/>
      <w:r w:rsidRPr="00BE5C09">
        <w:rPr>
          <w:rFonts w:cs="Times New Roman"/>
          <w:szCs w:val="24"/>
          <w:lang w:val="en-US"/>
        </w:rPr>
        <w:t xml:space="preserve"> P.V., </w:t>
      </w:r>
      <w:proofErr w:type="spellStart"/>
      <w:r w:rsidRPr="00BE5C09">
        <w:rPr>
          <w:rFonts w:cs="Times New Roman"/>
          <w:szCs w:val="24"/>
          <w:lang w:val="en-US"/>
        </w:rPr>
        <w:t>Nikolaev</w:t>
      </w:r>
      <w:proofErr w:type="spellEnd"/>
      <w:r w:rsidRPr="00BE5C09">
        <w:rPr>
          <w:rFonts w:cs="Times New Roman"/>
          <w:szCs w:val="24"/>
        </w:rPr>
        <w:t>а</w:t>
      </w:r>
      <w:r w:rsidRPr="00BE5C09">
        <w:rPr>
          <w:rFonts w:cs="Times New Roman"/>
          <w:szCs w:val="24"/>
          <w:lang w:val="en-US"/>
        </w:rPr>
        <w:t xml:space="preserve"> N.A., Pavlov A.N., </w:t>
      </w:r>
      <w:proofErr w:type="spellStart"/>
      <w:r w:rsidRPr="00BE5C09">
        <w:rPr>
          <w:rFonts w:cs="Times New Roman"/>
          <w:szCs w:val="24"/>
          <w:lang w:val="en-US"/>
        </w:rPr>
        <w:t>Fedorova</w:t>
      </w:r>
      <w:proofErr w:type="spellEnd"/>
      <w:r w:rsidRPr="00BE5C09">
        <w:rPr>
          <w:rFonts w:cs="Times New Roman"/>
          <w:szCs w:val="24"/>
          <w:lang w:val="en-US"/>
        </w:rPr>
        <w:t xml:space="preserve"> N.V. Huang J.U., </w:t>
      </w:r>
      <w:proofErr w:type="spellStart"/>
      <w:r w:rsidRPr="00BE5C09">
        <w:rPr>
          <w:rFonts w:cs="Times New Roman"/>
          <w:szCs w:val="24"/>
          <w:lang w:val="en-US"/>
        </w:rPr>
        <w:t>Semenova</w:t>
      </w:r>
      <w:proofErr w:type="spellEnd"/>
      <w:r w:rsidRPr="00BE5C09">
        <w:rPr>
          <w:rFonts w:cs="Times New Roman"/>
          <w:szCs w:val="24"/>
          <w:lang w:val="en-US"/>
        </w:rPr>
        <w:t xml:space="preserve"> M.N., </w:t>
      </w:r>
      <w:proofErr w:type="spellStart"/>
      <w:r w:rsidRPr="00BE5C09">
        <w:rPr>
          <w:rFonts w:cs="Times New Roman"/>
          <w:szCs w:val="24"/>
          <w:lang w:val="en-US"/>
        </w:rPr>
        <w:t>Barashkova</w:t>
      </w:r>
      <w:proofErr w:type="spellEnd"/>
      <w:r w:rsidRPr="00BE5C09">
        <w:rPr>
          <w:rFonts w:cs="Times New Roman"/>
          <w:szCs w:val="24"/>
          <w:lang w:val="en-US"/>
        </w:rPr>
        <w:t xml:space="preserve"> D.V., </w:t>
      </w:r>
      <w:proofErr w:type="spellStart"/>
      <w:r w:rsidRPr="00BE5C09">
        <w:rPr>
          <w:rFonts w:cs="Times New Roman"/>
          <w:szCs w:val="24"/>
          <w:lang w:val="en-US"/>
        </w:rPr>
        <w:t>Frolova</w:t>
      </w:r>
      <w:proofErr w:type="spellEnd"/>
      <w:r w:rsidRPr="00BE5C09">
        <w:rPr>
          <w:rFonts w:cs="Times New Roman"/>
          <w:szCs w:val="24"/>
          <w:lang w:val="en-US"/>
        </w:rPr>
        <w:t xml:space="preserve"> L.S., </w:t>
      </w:r>
      <w:proofErr w:type="spellStart"/>
      <w:r w:rsidRPr="00BE5C09">
        <w:rPr>
          <w:rFonts w:cs="Times New Roman"/>
          <w:szCs w:val="24"/>
          <w:lang w:val="en-US"/>
        </w:rPr>
        <w:t>Maksimov</w:t>
      </w:r>
      <w:proofErr w:type="spellEnd"/>
      <w:r w:rsidRPr="00BE5C09">
        <w:rPr>
          <w:rFonts w:cs="Times New Roman"/>
          <w:szCs w:val="24"/>
          <w:lang w:val="en-US"/>
        </w:rPr>
        <w:t xml:space="preserve"> G.V. Using Scanning Electron Microscopy and Atomic Force Microscopy to Study the Formation of Nanoparticles on Red Blood Cell Surface in Cervical Cancer Patients // International Journal of Biomedicine. 2020. V. 10(1). P. 70-75. : </w:t>
      </w:r>
      <w:r w:rsidRPr="00FA342E">
        <w:rPr>
          <w:rFonts w:cs="Times New Roman"/>
          <w:szCs w:val="24"/>
          <w:lang w:val="en-US"/>
        </w:rPr>
        <w:t>http://dx.doi.org/10.21103/</w:t>
      </w:r>
      <w:proofErr w:type="gramStart"/>
      <w:r w:rsidRPr="00FA342E">
        <w:rPr>
          <w:rFonts w:cs="Times New Roman"/>
          <w:szCs w:val="24"/>
          <w:lang w:val="en-US"/>
        </w:rPr>
        <w:t>Article10(</w:t>
      </w:r>
      <w:proofErr w:type="gramEnd"/>
      <w:r w:rsidRPr="00FA342E">
        <w:rPr>
          <w:rFonts w:cs="Times New Roman"/>
          <w:szCs w:val="24"/>
          <w:lang w:val="en-US"/>
        </w:rPr>
        <w:t>1)_OA12</w:t>
      </w:r>
      <w:r w:rsidRPr="00BE5C09">
        <w:rPr>
          <w:rFonts w:cs="Times New Roman"/>
          <w:szCs w:val="24"/>
          <w:lang w:val="en-US"/>
        </w:rPr>
        <w:t>.</w:t>
      </w:r>
    </w:p>
    <w:sectPr w:rsidR="00A222A7" w:rsidRPr="00FA342E" w:rsidSect="0029753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43C6"/>
    <w:multiLevelType w:val="hybridMultilevel"/>
    <w:tmpl w:val="FDCC3C38"/>
    <w:lvl w:ilvl="0" w:tplc="5FC46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037EB"/>
    <w:multiLevelType w:val="hybridMultilevel"/>
    <w:tmpl w:val="CE761808"/>
    <w:lvl w:ilvl="0" w:tplc="C3645BF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47"/>
    <w:rsid w:val="00297539"/>
    <w:rsid w:val="002B7AC5"/>
    <w:rsid w:val="004F2866"/>
    <w:rsid w:val="006108D9"/>
    <w:rsid w:val="00695662"/>
    <w:rsid w:val="00725CBE"/>
    <w:rsid w:val="00951DEE"/>
    <w:rsid w:val="00A14E0C"/>
    <w:rsid w:val="00A222A7"/>
    <w:rsid w:val="00AE301A"/>
    <w:rsid w:val="00B60FA5"/>
    <w:rsid w:val="00B75B62"/>
    <w:rsid w:val="00BE5C09"/>
    <w:rsid w:val="00D672A0"/>
    <w:rsid w:val="00D84571"/>
    <w:rsid w:val="00D93947"/>
    <w:rsid w:val="00DA1370"/>
    <w:rsid w:val="00E37519"/>
    <w:rsid w:val="00E65A48"/>
    <w:rsid w:val="00E91F34"/>
    <w:rsid w:val="00EC28B6"/>
    <w:rsid w:val="00FA342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4691"/>
  <w15:chartTrackingRefBased/>
  <w15:docId w15:val="{6CC2DE6D-57EC-4BDD-9609-50D301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47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7519"/>
    <w:pPr>
      <w:ind w:left="720"/>
      <w:contextualSpacing/>
    </w:pPr>
  </w:style>
  <w:style w:type="character" w:customStyle="1" w:styleId="ezkurwreuab5ozgtqnkl">
    <w:name w:val="ezkurwreuab5ozgtqnkl"/>
    <w:basedOn w:val="a0"/>
    <w:rsid w:val="00FE0464"/>
  </w:style>
  <w:style w:type="paragraph" w:customStyle="1" w:styleId="cpo0le0j16awb0g2heuz">
    <w:name w:val="cpo0le0j16awb0g2heuz"/>
    <w:basedOn w:val="a"/>
    <w:rsid w:val="00A222A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h9rpj5gkjhrwbrml3kdi">
    <w:name w:val="h9rpj5gkjhrwbrml3kdi"/>
    <w:basedOn w:val="a0"/>
    <w:rsid w:val="00A2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2025-04-11T11:12:00Z</dcterms:created>
  <dcterms:modified xsi:type="dcterms:W3CDTF">2025-04-12T11:43:00Z</dcterms:modified>
</cp:coreProperties>
</file>