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AF05" w14:textId="32B0D919" w:rsidR="00387966" w:rsidRPr="00B019C5" w:rsidRDefault="0038796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Универсиада «Ломоносов» по </w:t>
      </w:r>
      <w:r w:rsidR="005C3AEB">
        <w:rPr>
          <w:rFonts w:ascii="Times New Roman" w:hAnsi="Times New Roman" w:cs="Times New Roman"/>
          <w:b/>
          <w:sz w:val="32"/>
          <w:szCs w:val="32"/>
        </w:rPr>
        <w:t>Управлению человеческими ресурсами и кадровой аналитике</w:t>
      </w:r>
      <w:r w:rsidR="00B019C5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F66B69">
        <w:rPr>
          <w:rFonts w:ascii="Times New Roman" w:hAnsi="Times New Roman" w:cs="Times New Roman"/>
          <w:b/>
          <w:sz w:val="32"/>
          <w:szCs w:val="32"/>
        </w:rPr>
        <w:t>6</w:t>
      </w:r>
    </w:p>
    <w:p w14:paraId="5EB37D99" w14:textId="77777777" w:rsidR="00125C76" w:rsidRDefault="00125C7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6B30C7" w14:textId="14F4DF9B" w:rsidR="00387966" w:rsidRDefault="0038796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867">
        <w:rPr>
          <w:rFonts w:ascii="Times New Roman" w:hAnsi="Times New Roman" w:cs="Times New Roman"/>
          <w:b/>
          <w:sz w:val="32"/>
          <w:szCs w:val="32"/>
        </w:rPr>
        <w:t>Секция «</w:t>
      </w:r>
      <w:r w:rsidR="00E40F4F">
        <w:rPr>
          <w:rFonts w:ascii="Times New Roman" w:hAnsi="Times New Roman" w:cs="Times New Roman"/>
          <w:b/>
          <w:sz w:val="32"/>
          <w:szCs w:val="32"/>
        </w:rPr>
        <w:t xml:space="preserve">Управление </w:t>
      </w:r>
      <w:r w:rsidR="005C3AEB">
        <w:rPr>
          <w:rFonts w:ascii="Times New Roman" w:hAnsi="Times New Roman" w:cs="Times New Roman"/>
          <w:b/>
          <w:sz w:val="32"/>
          <w:szCs w:val="32"/>
        </w:rPr>
        <w:t xml:space="preserve">человеческими ресурсами и </w:t>
      </w:r>
      <w:r w:rsidR="00E40F4F">
        <w:rPr>
          <w:rFonts w:ascii="Times New Roman" w:hAnsi="Times New Roman" w:cs="Times New Roman"/>
          <w:b/>
          <w:sz w:val="32"/>
          <w:szCs w:val="32"/>
        </w:rPr>
        <w:t>кадровая аналитика</w:t>
      </w:r>
      <w:r w:rsidRPr="00365867">
        <w:rPr>
          <w:rFonts w:ascii="Times New Roman" w:hAnsi="Times New Roman" w:cs="Times New Roman"/>
          <w:b/>
          <w:sz w:val="32"/>
          <w:szCs w:val="32"/>
        </w:rPr>
        <w:t>».</w:t>
      </w:r>
    </w:p>
    <w:p w14:paraId="68C2668F" w14:textId="77777777" w:rsidR="00125C76" w:rsidRDefault="00125C7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B4141E" w14:textId="4DE3CFDD" w:rsidR="00387966" w:rsidRDefault="00387966" w:rsidP="00387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Темы заочного тура:</w:t>
      </w:r>
    </w:p>
    <w:p w14:paraId="37AA2AC0" w14:textId="77777777" w:rsidR="00365867" w:rsidRDefault="00365867" w:rsidP="00387966">
      <w:pPr>
        <w:jc w:val="center"/>
      </w:pPr>
    </w:p>
    <w:p w14:paraId="45347D55" w14:textId="28A1CA0A" w:rsidR="0097337A" w:rsidRPr="0085651C" w:rsidRDefault="0097337A" w:rsidP="0085651C">
      <w:pPr>
        <w:pStyle w:val="a3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Отличие понятий «Хэдхантинг», «Рекрутмент» и «Executive Search» и их особенности практического применения.</w:t>
      </w:r>
    </w:p>
    <w:p w14:paraId="7F96F205" w14:textId="2E6127CA" w:rsidR="00E40F4F" w:rsidRPr="0085651C" w:rsidRDefault="00963610" w:rsidP="0085651C">
      <w:pPr>
        <w:pStyle w:val="a3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концепции в</w:t>
      </w:r>
      <w:r w:rsidR="005C187E"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недрения </w:t>
      </w:r>
      <w:r w:rsidR="00842DEE"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40F4F"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орпоративн</w:t>
      </w:r>
      <w:r w:rsidR="00842DEE"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</w:t>
      </w:r>
      <w:r w:rsidR="00E40F4F"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2FD94" w14:textId="0670E800" w:rsidR="00E40F4F" w:rsidRPr="0085651C" w:rsidRDefault="00963610" w:rsidP="0085651C">
      <w:pPr>
        <w:pStyle w:val="a3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Кадровые риски компании и методы их минимизации.</w:t>
      </w:r>
    </w:p>
    <w:p w14:paraId="6022220F" w14:textId="592BC031" w:rsidR="00E40F4F" w:rsidRPr="0085651C" w:rsidRDefault="00963610" w:rsidP="0085651C">
      <w:pPr>
        <w:pStyle w:val="a3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концепции в области</w:t>
      </w:r>
      <w:r w:rsidR="00E40F4F"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мотивации персонала.</w:t>
      </w:r>
    </w:p>
    <w:p w14:paraId="1FF744A0" w14:textId="2C0990F9" w:rsidR="00963610" w:rsidRPr="0085651C" w:rsidRDefault="00963610" w:rsidP="0085651C">
      <w:pPr>
        <w:pStyle w:val="a3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51C">
        <w:rPr>
          <w:rFonts w:ascii="Times New Roman" w:hAnsi="Times New Roman" w:cs="Times New Roman"/>
          <w:color w:val="000000" w:themeColor="text1"/>
          <w:sz w:val="28"/>
          <w:szCs w:val="28"/>
        </w:rPr>
        <w:t>Корпоративный коучинг: особенности практического применения.</w:t>
      </w:r>
    </w:p>
    <w:p w14:paraId="506783C3" w14:textId="61C918D4" w:rsidR="00387966" w:rsidRPr="0085651C" w:rsidRDefault="005B44C6" w:rsidP="0085651C">
      <w:pPr>
        <w:pStyle w:val="a3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51C">
        <w:rPr>
          <w:rFonts w:ascii="Times New Roman" w:hAnsi="Times New Roman"/>
          <w:color w:val="000000" w:themeColor="text1"/>
          <w:sz w:val="28"/>
          <w:szCs w:val="28"/>
        </w:rPr>
        <w:t>Современные технологии и методы принятия кадровых решений и организациях.</w:t>
      </w:r>
    </w:p>
    <w:p w14:paraId="2F2182A4" w14:textId="77777777" w:rsidR="00387966" w:rsidRPr="0085651C" w:rsidRDefault="00387966" w:rsidP="0085651C">
      <w:pPr>
        <w:spacing w:line="360" w:lineRule="auto"/>
        <w:ind w:firstLine="709"/>
        <w:jc w:val="both"/>
        <w:rPr>
          <w:color w:val="000000" w:themeColor="text1"/>
        </w:rPr>
      </w:pPr>
    </w:p>
    <w:sectPr w:rsidR="00387966" w:rsidRPr="0085651C" w:rsidSect="00883E4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43AB"/>
    <w:multiLevelType w:val="hybridMultilevel"/>
    <w:tmpl w:val="4FAC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073"/>
    <w:multiLevelType w:val="hybridMultilevel"/>
    <w:tmpl w:val="43DA81E8"/>
    <w:lvl w:ilvl="0" w:tplc="CB5E6D5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7374C"/>
    <w:multiLevelType w:val="hybridMultilevel"/>
    <w:tmpl w:val="47F84E82"/>
    <w:lvl w:ilvl="0" w:tplc="CB5E6D5E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BD52F0"/>
    <w:multiLevelType w:val="hybridMultilevel"/>
    <w:tmpl w:val="04A81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320">
    <w:abstractNumId w:val="0"/>
  </w:num>
  <w:num w:numId="2" w16cid:durableId="2034647926">
    <w:abstractNumId w:val="3"/>
  </w:num>
  <w:num w:numId="3" w16cid:durableId="714042151">
    <w:abstractNumId w:val="1"/>
  </w:num>
  <w:num w:numId="4" w16cid:durableId="202493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6F"/>
    <w:rsid w:val="00124FB0"/>
    <w:rsid w:val="00125C76"/>
    <w:rsid w:val="002D0BCB"/>
    <w:rsid w:val="00331A56"/>
    <w:rsid w:val="00353E23"/>
    <w:rsid w:val="00365867"/>
    <w:rsid w:val="00387966"/>
    <w:rsid w:val="003B4EA1"/>
    <w:rsid w:val="003B69F4"/>
    <w:rsid w:val="00453A05"/>
    <w:rsid w:val="00552855"/>
    <w:rsid w:val="005759ED"/>
    <w:rsid w:val="005A04D1"/>
    <w:rsid w:val="005B44C6"/>
    <w:rsid w:val="005C187E"/>
    <w:rsid w:val="005C3AEB"/>
    <w:rsid w:val="006D2C9E"/>
    <w:rsid w:val="00792ADD"/>
    <w:rsid w:val="007C38CE"/>
    <w:rsid w:val="00842B9B"/>
    <w:rsid w:val="00842DEE"/>
    <w:rsid w:val="0085651C"/>
    <w:rsid w:val="00883E4F"/>
    <w:rsid w:val="00963610"/>
    <w:rsid w:val="0097337A"/>
    <w:rsid w:val="009D324A"/>
    <w:rsid w:val="009F4B7F"/>
    <w:rsid w:val="00B019C5"/>
    <w:rsid w:val="00B25104"/>
    <w:rsid w:val="00BB6EC2"/>
    <w:rsid w:val="00C359DE"/>
    <w:rsid w:val="00D50C7A"/>
    <w:rsid w:val="00D54C4B"/>
    <w:rsid w:val="00DF1806"/>
    <w:rsid w:val="00E0076F"/>
    <w:rsid w:val="00E23450"/>
    <w:rsid w:val="00E40F4F"/>
    <w:rsid w:val="00F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0BA5"/>
  <w15:chartTrackingRefBased/>
  <w15:docId w15:val="{DED05B54-66F4-A44C-B043-B3DFC033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Grebenyuk</dc:creator>
  <cp:keywords/>
  <dc:description/>
  <cp:lastModifiedBy>Алина Покочалова</cp:lastModifiedBy>
  <cp:revision>2</cp:revision>
  <dcterms:created xsi:type="dcterms:W3CDTF">2026-02-04T12:06:00Z</dcterms:created>
  <dcterms:modified xsi:type="dcterms:W3CDTF">2026-02-04T12:06:00Z</dcterms:modified>
</cp:coreProperties>
</file>