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4036" w14:textId="77777777" w:rsidR="003803A3" w:rsidRDefault="00137B8D" w:rsidP="00137B8D">
      <w:pPr>
        <w:spacing w:after="0" w:line="360" w:lineRule="auto"/>
        <w:ind w:firstLine="567"/>
        <w:jc w:val="center"/>
        <w:rPr>
          <w:b/>
          <w:bCs/>
        </w:rPr>
      </w:pPr>
      <w:r w:rsidRPr="00F562DA">
        <w:rPr>
          <w:b/>
          <w:bCs/>
        </w:rPr>
        <w:t xml:space="preserve">РЕАЛИЯ КАК ВЫЗОВ ПЕРЕВОДЧИКУ </w:t>
      </w:r>
    </w:p>
    <w:p w14:paraId="787DF3EC" w14:textId="362B6609" w:rsidR="00137B8D" w:rsidRDefault="00137B8D" w:rsidP="00137B8D">
      <w:pPr>
        <w:spacing w:after="0" w:line="360" w:lineRule="auto"/>
        <w:ind w:firstLine="567"/>
        <w:jc w:val="center"/>
        <w:rPr>
          <w:b/>
          <w:bCs/>
        </w:rPr>
      </w:pPr>
      <w:r w:rsidRPr="00F562DA">
        <w:rPr>
          <w:b/>
          <w:bCs/>
        </w:rPr>
        <w:t>И ТЕСТ ДЛЯ СИСТЕМЫ КОНТРОЛЯ КАЧЕСТВА</w:t>
      </w:r>
    </w:p>
    <w:p w14:paraId="1AD6612C" w14:textId="77777777" w:rsidR="003803A3" w:rsidRDefault="003803A3" w:rsidP="003803A3">
      <w:pPr>
        <w:spacing w:after="0" w:line="360" w:lineRule="auto"/>
        <w:ind w:firstLine="567"/>
        <w:jc w:val="center"/>
        <w:rPr>
          <w:b/>
          <w:bCs/>
        </w:rPr>
      </w:pPr>
    </w:p>
    <w:p w14:paraId="38A9673F" w14:textId="77777777" w:rsidR="003803A3" w:rsidRDefault="003803A3" w:rsidP="003803A3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b/>
          <w:bCs/>
          <w:i/>
          <w:iCs/>
          <w:szCs w:val="28"/>
        </w:rPr>
        <w:t>Меликян А. А., канд. филол. наук, доцент,</w:t>
      </w:r>
    </w:p>
    <w:p w14:paraId="55EAC097" w14:textId="7272FF0B" w:rsidR="003803A3" w:rsidRDefault="003803A3" w:rsidP="003803A3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r w:rsidRPr="00ED4489">
        <w:rPr>
          <w:b/>
          <w:bCs/>
          <w:i/>
          <w:iCs/>
        </w:rPr>
        <w:t>Поповская С.</w:t>
      </w:r>
      <w:r>
        <w:rPr>
          <w:b/>
          <w:bCs/>
          <w:i/>
          <w:iCs/>
        </w:rPr>
        <w:t> </w:t>
      </w:r>
      <w:r w:rsidRPr="00ED4489">
        <w:rPr>
          <w:b/>
          <w:bCs/>
          <w:i/>
          <w:iCs/>
        </w:rPr>
        <w:t>В.</w:t>
      </w:r>
      <w:r>
        <w:rPr>
          <w:rFonts w:cs="Times New Roman"/>
          <w:b/>
          <w:bCs/>
          <w:i/>
          <w:iCs/>
          <w:szCs w:val="28"/>
        </w:rPr>
        <w:t>, магистрант</w:t>
      </w:r>
    </w:p>
    <w:p w14:paraId="29EB3F7E" w14:textId="77777777" w:rsidR="003803A3" w:rsidRDefault="003803A3" w:rsidP="003803A3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 xml:space="preserve">Федеральное государственное бюджетное образовательное </w:t>
      </w:r>
    </w:p>
    <w:p w14:paraId="40EF880F" w14:textId="77777777" w:rsidR="003803A3" w:rsidRDefault="003803A3" w:rsidP="003803A3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 xml:space="preserve">учреждение высшего образования (ФГБОУ ВО) </w:t>
      </w:r>
    </w:p>
    <w:p w14:paraId="404385A2" w14:textId="77777777" w:rsidR="003803A3" w:rsidRDefault="003803A3" w:rsidP="003803A3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>«Донской государственный технический университет»</w:t>
      </w:r>
      <w:r>
        <w:rPr>
          <w:rFonts w:cs="Times New Roman"/>
          <w:szCs w:val="28"/>
        </w:rPr>
        <w:t xml:space="preserve">, </w:t>
      </w:r>
    </w:p>
    <w:p w14:paraId="20E4768F" w14:textId="77777777" w:rsidR="003803A3" w:rsidRDefault="003803A3" w:rsidP="003803A3">
      <w:pPr>
        <w:spacing w:after="0" w:line="360" w:lineRule="auto"/>
        <w:ind w:firstLine="709"/>
        <w:jc w:val="right"/>
        <w:rPr>
          <w:rFonts w:cs="Times New Roman"/>
          <w:i/>
          <w:szCs w:val="28"/>
        </w:rPr>
      </w:pPr>
      <w:proofErr w:type="spellStart"/>
      <w:r>
        <w:rPr>
          <w:rFonts w:cs="Times New Roman"/>
          <w:szCs w:val="28"/>
        </w:rPr>
        <w:t>Ростов</w:t>
      </w:r>
      <w:proofErr w:type="spellEnd"/>
      <w:r>
        <w:rPr>
          <w:rFonts w:cs="Times New Roman"/>
          <w:szCs w:val="28"/>
        </w:rPr>
        <w:t>-на-Дону, Российская Федерация</w:t>
      </w:r>
      <w:r w:rsidRPr="000C6E01">
        <w:rPr>
          <w:rFonts w:cs="Times New Roman"/>
          <w:i/>
          <w:szCs w:val="28"/>
        </w:rPr>
        <w:t xml:space="preserve"> </w:t>
      </w:r>
    </w:p>
    <w:p w14:paraId="10DEFF27" w14:textId="77777777" w:rsidR="003803A3" w:rsidRDefault="003803A3" w:rsidP="003803A3">
      <w:pPr>
        <w:spacing w:after="0" w:line="360" w:lineRule="auto"/>
        <w:ind w:firstLine="709"/>
        <w:jc w:val="both"/>
        <w:rPr>
          <w:rFonts w:cs="Times New Roman"/>
          <w:i/>
          <w:szCs w:val="28"/>
        </w:rPr>
      </w:pPr>
    </w:p>
    <w:p w14:paraId="7680CC04" w14:textId="7B04908B" w:rsidR="00137B8D" w:rsidRPr="00137B8D" w:rsidRDefault="00137B8D" w:rsidP="003803A3">
      <w:pPr>
        <w:spacing w:after="0" w:line="360" w:lineRule="auto"/>
        <w:ind w:firstLine="709"/>
        <w:jc w:val="both"/>
      </w:pPr>
      <w:r w:rsidRPr="00137B8D">
        <w:t xml:space="preserve">В современной лингвистике, рассматривающей этнические языки в качестве первичных коммуникативных систем, центральной исследовательской проблемой выступает изучение коррелятивных связей и </w:t>
      </w:r>
      <w:proofErr w:type="spellStart"/>
      <w:r w:rsidRPr="00137B8D">
        <w:t>взаимодетерминации</w:t>
      </w:r>
      <w:proofErr w:type="spellEnd"/>
      <w:r w:rsidRPr="00137B8D">
        <w:t xml:space="preserve"> языка и культуры. Истоки данной проблематики восходят к трудам Гумбольдта</w:t>
      </w:r>
      <w:r w:rsidR="001C16D4" w:rsidRPr="001C16D4">
        <w:t xml:space="preserve"> </w:t>
      </w:r>
      <w:r w:rsidR="001C16D4" w:rsidRPr="00137B8D">
        <w:t>В.</w:t>
      </w:r>
      <w:r w:rsidRPr="00137B8D">
        <w:t>, постулировавшего неразрывную онтологическую и функциональную триаду «язык– мышление–культура»</w:t>
      </w:r>
      <w:r w:rsidR="001C16D4" w:rsidRPr="00A138A8">
        <w:t xml:space="preserve"> [</w:t>
      </w:r>
      <w:r w:rsidR="00A138A8" w:rsidRPr="00A138A8">
        <w:t>2</w:t>
      </w:r>
      <w:r w:rsidR="001C16D4" w:rsidRPr="00A138A8">
        <w:t>]</w:t>
      </w:r>
      <w:r w:rsidRPr="00A138A8">
        <w:t>.</w:t>
      </w:r>
    </w:p>
    <w:p w14:paraId="461FB727" w14:textId="55AF20FA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>Аксиоматичным является положение о языке как об имманентном условии генезиса и существования культуры, который детерминирует поведенческие модели и культурно-национальный менталитет этноса. Этот менталитет объективируется в специфических для каждой лингвокультуры феноменах</w:t>
      </w:r>
      <w:r>
        <w:t> </w:t>
      </w:r>
      <w:r w:rsidRPr="00137B8D">
        <w:t>–</w:t>
      </w:r>
      <w:r>
        <w:t> </w:t>
      </w:r>
      <w:r w:rsidRPr="00137B8D">
        <w:t>культурно-маркированных реалиях, обусловленных особенностями исторического развития, географического ареала и уникального колорита.</w:t>
      </w:r>
    </w:p>
    <w:p w14:paraId="49C23D31" w14:textId="42BFCF1F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 xml:space="preserve">В связи с этим исследование национально-культурного компонента семантики языка фокусируется на лексических единицах-реалиях. Проблема их адекватной трансляции на иной языковой код, возникшая на этапе становления теории перевода как автономной дисциплины, сохраняет свою актуальность в современной </w:t>
      </w:r>
      <w:proofErr w:type="spellStart"/>
      <w:r w:rsidRPr="00137B8D">
        <w:t>переводоведческой</w:t>
      </w:r>
      <w:proofErr w:type="spellEnd"/>
      <w:r w:rsidRPr="00137B8D">
        <w:t xml:space="preserve"> парадигме. Общепризнанным в переводоведении является принцип сохранения в целевом тексте специфических черт оригинала, особенно релевантных для культурного контекста. Именно в связи с этой задачей </w:t>
      </w:r>
      <w:r w:rsidRPr="00137B8D">
        <w:lastRenderedPageBreak/>
        <w:t xml:space="preserve">лексические единицы, репрезентирующие уникальные культурные феномены, традиционно классифицируются как </w:t>
      </w:r>
      <w:proofErr w:type="spellStart"/>
      <w:r w:rsidRPr="00137B8D">
        <w:t>безэквивалентная</w:t>
      </w:r>
      <w:proofErr w:type="spellEnd"/>
      <w:r w:rsidRPr="00137B8D">
        <w:t xml:space="preserve"> лексика.</w:t>
      </w:r>
    </w:p>
    <w:p w14:paraId="3BB25B77" w14:textId="2FD29315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 xml:space="preserve">Согласно классическому определению Верещагина </w:t>
      </w:r>
      <w:r w:rsidR="00020B4C" w:rsidRPr="00137B8D">
        <w:t>Е.М.</w:t>
      </w:r>
      <w:r w:rsidR="00020B4C">
        <w:t> </w:t>
      </w:r>
      <w:r w:rsidR="00020B4C" w:rsidRPr="00137B8D">
        <w:t xml:space="preserve"> </w:t>
      </w:r>
      <w:r w:rsidRPr="00137B8D">
        <w:t>и Костомарова</w:t>
      </w:r>
      <w:r w:rsidR="00020B4C" w:rsidRPr="00020B4C">
        <w:t xml:space="preserve"> </w:t>
      </w:r>
      <w:r w:rsidR="00020B4C" w:rsidRPr="00137B8D">
        <w:t>В.Г.</w:t>
      </w:r>
      <w:r w:rsidR="00020B4C">
        <w:t> </w:t>
      </w:r>
      <w:r w:rsidRPr="00137B8D">
        <w:t xml:space="preserve">, к </w:t>
      </w:r>
      <w:proofErr w:type="spellStart"/>
      <w:r w:rsidRPr="00137B8D">
        <w:t>безэквивалентной</w:t>
      </w:r>
      <w:proofErr w:type="spellEnd"/>
      <w:r w:rsidRPr="00137B8D">
        <w:t xml:space="preserve"> лексике относятся слова, не имеющие прямых и устоявшихся системных соответствий в языке перевода</w:t>
      </w:r>
      <w:r w:rsidR="005D4296" w:rsidRPr="00A138A8">
        <w:t xml:space="preserve"> [</w:t>
      </w:r>
      <w:r w:rsidR="00A138A8" w:rsidRPr="00A138A8">
        <w:t>3</w:t>
      </w:r>
      <w:r w:rsidR="005D4296" w:rsidRPr="00A138A8">
        <w:t>]</w:t>
      </w:r>
      <w:r w:rsidRPr="00A138A8">
        <w:t>.</w:t>
      </w:r>
      <w:r w:rsidRPr="00137B8D">
        <w:t xml:space="preserve"> Критерием отнесения служит отсутствие в иной </w:t>
      </w:r>
      <w:proofErr w:type="spellStart"/>
      <w:r w:rsidRPr="00137B8D">
        <w:t>лингвокультуре</w:t>
      </w:r>
      <w:proofErr w:type="spellEnd"/>
      <w:r w:rsidRPr="00137B8D">
        <w:t xml:space="preserve"> обозначаемого понятия, что исключает возможность однословного эквивалентного перевода. Для передачи таких единиц переводчику приходится прибегать к компенсаторным стратегиям: развернутому описанию (перифразу), транскрипции/транслитерации или созданию окказиональных неологизмов.</w:t>
      </w:r>
    </w:p>
    <w:p w14:paraId="446BB5D4" w14:textId="6BCDA14D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 xml:space="preserve">Особую переводческую сложность и научный интерес в рамках специального перевода представляют военно-исторические реалии. Их адекватная передача требует от переводчика не только лингвистической компетенции, но и глубоких экстралингвистических знаний </w:t>
      </w:r>
      <w:r w:rsidR="00020B4C">
        <w:t xml:space="preserve">о </w:t>
      </w:r>
      <w:r w:rsidRPr="00137B8D">
        <w:t xml:space="preserve">соответствующей эпохи, военной организации, </w:t>
      </w:r>
      <w:r w:rsidR="00020B4C">
        <w:t xml:space="preserve">военной </w:t>
      </w:r>
      <w:r w:rsidRPr="00137B8D">
        <w:t>техник</w:t>
      </w:r>
      <w:r w:rsidR="00020B4C">
        <w:t>е</w:t>
      </w:r>
      <w:r w:rsidRPr="00137B8D">
        <w:t xml:space="preserve"> и социокультурного контекста</w:t>
      </w:r>
      <w:r w:rsidR="007F579A" w:rsidRPr="00A138A8">
        <w:t xml:space="preserve"> [1]</w:t>
      </w:r>
      <w:r w:rsidR="00777EC5">
        <w:t>.</w:t>
      </w:r>
    </w:p>
    <w:p w14:paraId="732B586F" w14:textId="77777777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 xml:space="preserve">Эти единицы становятся комплексным тестом для профессиональной компетенции переводчика и для любой системы контроля качества перевода (СККП). Трудность их передачи обусловлена двойственной природой: будучи лингвистическими знаками, они одновременно выступают как концентрированные культурные коды, требующие для декодирования и </w:t>
      </w:r>
      <w:proofErr w:type="spellStart"/>
      <w:r w:rsidRPr="00137B8D">
        <w:t>рекодирования</w:t>
      </w:r>
      <w:proofErr w:type="spellEnd"/>
      <w:r w:rsidRPr="00137B8D">
        <w:t xml:space="preserve"> выхода за пределы собственно языковой системы.</w:t>
      </w:r>
    </w:p>
    <w:p w14:paraId="60EC9308" w14:textId="3DF364C6" w:rsidR="00137B8D" w:rsidRPr="00137B8D" w:rsidRDefault="00137B8D" w:rsidP="00137B8D">
      <w:pPr>
        <w:spacing w:after="0" w:line="360" w:lineRule="auto"/>
        <w:ind w:firstLine="709"/>
        <w:jc w:val="both"/>
      </w:pPr>
      <w:r w:rsidRPr="00137B8D">
        <w:t>Процесс перевода реалии представляет собой многоэтапную когнитивную операцию, включающую</w:t>
      </w:r>
      <w:r w:rsidR="00521E3A">
        <w:t xml:space="preserve"> следующие шаги</w:t>
      </w:r>
      <w:r w:rsidRPr="00137B8D">
        <w:t>: идентификацию элемента как культурно-специфичного, анализ его семантического объема и коннотаций в исходном контексте, выбор оптимальной переводческой стратегии (</w:t>
      </w:r>
      <w:r w:rsidR="00521E3A">
        <w:t xml:space="preserve">например, </w:t>
      </w:r>
      <w:r w:rsidRPr="00137B8D">
        <w:t xml:space="preserve">транскрипция, калькирование, описательный перевод, </w:t>
      </w:r>
      <w:r w:rsidR="00521E3A">
        <w:t xml:space="preserve">подбор </w:t>
      </w:r>
      <w:r w:rsidRPr="00137B8D">
        <w:t>функциональн</w:t>
      </w:r>
      <w:r w:rsidR="00521E3A">
        <w:t>ого</w:t>
      </w:r>
      <w:r w:rsidRPr="00137B8D">
        <w:t xml:space="preserve"> аналог</w:t>
      </w:r>
      <w:r w:rsidR="00521E3A">
        <w:t>а</w:t>
      </w:r>
      <w:r w:rsidRPr="00137B8D">
        <w:t xml:space="preserve">) и его обоснование с учетом прагматики текста и норм языка перевода. Каждая из стратегий сопряжена с компромиссом: транскрипция сохраняет формальную идентичность, но может затруднять понимание, тогда как </w:t>
      </w:r>
      <w:r w:rsidRPr="00137B8D">
        <w:lastRenderedPageBreak/>
        <w:t>функциональный аналог повышает понятность, но нивелирует культурную специфику.</w:t>
      </w:r>
    </w:p>
    <w:p w14:paraId="6ED18BB8" w14:textId="77777777" w:rsidR="00137B8D" w:rsidRDefault="00137B8D" w:rsidP="00137B8D">
      <w:pPr>
        <w:spacing w:after="0" w:line="360" w:lineRule="auto"/>
        <w:ind w:firstLine="709"/>
        <w:jc w:val="both"/>
      </w:pPr>
      <w:r w:rsidRPr="00137B8D">
        <w:t>Таким образом, работа с реалиями наглядно демонстрирует, что перевод является актом межкультурной медиации, а не механической подстановки эквивалентов. Следовательно, эффективная система контроля качества перевода должна оценивать не только лингвистическую корректность, но и культурологическую адекватность, способность текста перевода служить связующим звеном между двумя системами «язык–мышление–культура». Реалия, будучи концентрированным выражением этой триады, выступает ключевым индикатором, позволяющим дифференцировать квалифицированный перевод от пословного транскодирования и определяющим уровень сложности, на котором способна функционировать СККП.</w:t>
      </w:r>
    </w:p>
    <w:p w14:paraId="3D55B7EA" w14:textId="77777777" w:rsidR="00350299" w:rsidRPr="00137B8D" w:rsidRDefault="00350299" w:rsidP="00137B8D">
      <w:pPr>
        <w:spacing w:after="0" w:line="360" w:lineRule="auto"/>
        <w:ind w:firstLine="709"/>
        <w:jc w:val="both"/>
      </w:pPr>
    </w:p>
    <w:p w14:paraId="0A48E7F8" w14:textId="77777777" w:rsidR="00350299" w:rsidRPr="00521E3A" w:rsidRDefault="00350299" w:rsidP="00350299">
      <w:pPr>
        <w:spacing w:after="0" w:line="360" w:lineRule="auto"/>
        <w:ind w:firstLine="709"/>
        <w:jc w:val="center"/>
        <w:rPr>
          <w:b/>
          <w:bCs/>
        </w:rPr>
      </w:pPr>
      <w:r w:rsidRPr="00521E3A">
        <w:rPr>
          <w:b/>
          <w:bCs/>
        </w:rPr>
        <w:t>Список использованных источников</w:t>
      </w:r>
    </w:p>
    <w:p w14:paraId="377901D9" w14:textId="2C2E95D1" w:rsidR="00983117" w:rsidRPr="00983117" w:rsidRDefault="00983117" w:rsidP="00983117">
      <w:pPr>
        <w:spacing w:after="0" w:line="360" w:lineRule="auto"/>
        <w:jc w:val="both"/>
      </w:pPr>
      <w:r w:rsidRPr="00983117">
        <w:rPr>
          <w:b/>
          <w:bCs/>
        </w:rPr>
        <w:t>1.</w:t>
      </w:r>
      <w:r w:rsidRPr="00983117">
        <w:t> Бойко,</w:t>
      </w:r>
      <w:r>
        <w:rPr>
          <w:lang w:val="en-US"/>
        </w:rPr>
        <w:t> </w:t>
      </w:r>
      <w:r w:rsidRPr="00983117">
        <w:t>Б.</w:t>
      </w:r>
      <w:r>
        <w:t> </w:t>
      </w:r>
      <w:r w:rsidRPr="00983117">
        <w:t>Л. Фронтовые реалии в языковой картине мира принимающей культуры (на материале немецкого перевода романа Д. Гранина «Мой лейтенант») / Б.</w:t>
      </w:r>
      <w:r>
        <w:rPr>
          <w:lang w:val="en-US"/>
        </w:rPr>
        <w:t> </w:t>
      </w:r>
      <w:r w:rsidRPr="00983117">
        <w:t>Л.</w:t>
      </w:r>
      <w:r>
        <w:rPr>
          <w:lang w:val="en-US"/>
        </w:rPr>
        <w:t> </w:t>
      </w:r>
      <w:r w:rsidRPr="00983117">
        <w:t xml:space="preserve">Бойко. – </w:t>
      </w:r>
      <w:r>
        <w:t xml:space="preserve">Текст: электронный </w:t>
      </w:r>
      <w:r w:rsidRPr="008C6DE9">
        <w:t xml:space="preserve">// </w:t>
      </w:r>
      <w:r w:rsidRPr="00983117">
        <w:t xml:space="preserve">Вестник Московского университета. Серия 22. Теория перевода. – 2015. – № 3. – </w:t>
      </w:r>
      <w:r w:rsidRPr="00C311FB">
        <w:rPr>
          <w:color w:val="000000" w:themeColor="text1"/>
        </w:rPr>
        <w:t>URL: </w:t>
      </w:r>
      <w:hyperlink r:id="rId5" w:tgtFrame="_blank" w:history="1">
        <w:r w:rsidRPr="00C311FB">
          <w:rPr>
            <w:rStyle w:val="ae"/>
            <w:color w:val="000000" w:themeColor="text1"/>
            <w:u w:val="none"/>
          </w:rPr>
          <w:t>https://cyberleninka.ru/article/n/frontovye-realii-v-yazykovoy-kartine-mira-prinimayuschey-kultury-na-materiale-nemetskogo-perevoda-romana-d-granina-moy-leytenant</w:t>
        </w:r>
      </w:hyperlink>
      <w:r w:rsidRPr="00983117">
        <w:t> (дата обращения: 08.02.2026).</w:t>
      </w:r>
    </w:p>
    <w:p w14:paraId="3848C304" w14:textId="2B6CE08D" w:rsidR="00983117" w:rsidRDefault="00983117" w:rsidP="00983117">
      <w:pPr>
        <w:spacing w:after="0" w:line="360" w:lineRule="auto"/>
        <w:jc w:val="both"/>
      </w:pPr>
      <w:r w:rsidRPr="00983117">
        <w:rPr>
          <w:b/>
          <w:bCs/>
        </w:rPr>
        <w:t>2.</w:t>
      </w:r>
      <w:r w:rsidRPr="00983117">
        <w:t> </w:t>
      </w:r>
      <w:proofErr w:type="spellStart"/>
      <w:r w:rsidRPr="00983117">
        <w:t>Варнаева</w:t>
      </w:r>
      <w:proofErr w:type="spellEnd"/>
      <w:r w:rsidRPr="00983117">
        <w:t>,</w:t>
      </w:r>
      <w:r>
        <w:rPr>
          <w:lang w:val="en-US"/>
        </w:rPr>
        <w:t> </w:t>
      </w:r>
      <w:r w:rsidRPr="00983117">
        <w:t>А.</w:t>
      </w:r>
      <w:r>
        <w:rPr>
          <w:lang w:val="en-US"/>
        </w:rPr>
        <w:t> </w:t>
      </w:r>
      <w:r w:rsidRPr="00983117">
        <w:t>Е. Вильгельм фон Гумбольдт и современная лингвистика о языке / А.</w:t>
      </w:r>
      <w:r>
        <w:rPr>
          <w:lang w:val="en-US"/>
        </w:rPr>
        <w:t> </w:t>
      </w:r>
      <w:r w:rsidRPr="00983117">
        <w:t>Е.</w:t>
      </w:r>
      <w:r>
        <w:rPr>
          <w:lang w:val="en-US"/>
        </w:rPr>
        <w:t> </w:t>
      </w:r>
      <w:proofErr w:type="spellStart"/>
      <w:r w:rsidRPr="00983117">
        <w:t>Варнаева</w:t>
      </w:r>
      <w:proofErr w:type="spellEnd"/>
      <w:r w:rsidRPr="00983117">
        <w:t xml:space="preserve"> </w:t>
      </w:r>
      <w:r w:rsidR="008C6DE9" w:rsidRPr="00983117">
        <w:t xml:space="preserve">– </w:t>
      </w:r>
      <w:r w:rsidR="008C6DE9">
        <w:t xml:space="preserve">Текст: электронный </w:t>
      </w:r>
      <w:r w:rsidR="008C6DE9" w:rsidRPr="008C6DE9">
        <w:t>//</w:t>
      </w:r>
      <w:r w:rsidRPr="00983117">
        <w:t xml:space="preserve"> Образование. Наука. Научные кадры. – 2025. – № 4. – </w:t>
      </w:r>
      <w:r w:rsidRPr="00C311FB">
        <w:rPr>
          <w:color w:val="000000" w:themeColor="text1"/>
        </w:rPr>
        <w:t>URL: </w:t>
      </w:r>
      <w:hyperlink r:id="rId6" w:tgtFrame="_blank" w:history="1">
        <w:r w:rsidRPr="00C311FB">
          <w:rPr>
            <w:rStyle w:val="ae"/>
            <w:color w:val="000000" w:themeColor="text1"/>
            <w:u w:val="none"/>
          </w:rPr>
          <w:t>https://cyberleninka.ru/article/n/vilgelm-fon-gumboldt-i-sovremennaya-lingvistika-o-yazyke</w:t>
        </w:r>
      </w:hyperlink>
      <w:r w:rsidRPr="00983117">
        <w:t> (дата обращения: 08.02.2026).</w:t>
      </w:r>
    </w:p>
    <w:p w14:paraId="4230AB5B" w14:textId="350654F7" w:rsidR="00983117" w:rsidRPr="00983117" w:rsidRDefault="00983117" w:rsidP="00983117">
      <w:pPr>
        <w:spacing w:after="0" w:line="360" w:lineRule="auto"/>
        <w:jc w:val="both"/>
      </w:pPr>
      <w:r w:rsidRPr="00983117">
        <w:rPr>
          <w:b/>
          <w:bCs/>
        </w:rPr>
        <w:t>3.</w:t>
      </w:r>
      <w:r w:rsidRPr="00983117">
        <w:t> Верещагин,</w:t>
      </w:r>
      <w:r>
        <w:rPr>
          <w:lang w:val="en-US"/>
        </w:rPr>
        <w:t> </w:t>
      </w:r>
      <w:r w:rsidRPr="00983117">
        <w:t>Е.</w:t>
      </w:r>
      <w:r>
        <w:rPr>
          <w:lang w:val="en-US"/>
        </w:rPr>
        <w:t> </w:t>
      </w:r>
      <w:r w:rsidRPr="00983117">
        <w:t xml:space="preserve">М. Язык и культура. Три лингвострановедческие концепции: лексического фона, </w:t>
      </w:r>
      <w:proofErr w:type="spellStart"/>
      <w:r w:rsidRPr="00983117">
        <w:t>речеповеденческих</w:t>
      </w:r>
      <w:proofErr w:type="spellEnd"/>
      <w:r w:rsidRPr="00983117">
        <w:t xml:space="preserve"> тактик и </w:t>
      </w:r>
      <w:proofErr w:type="spellStart"/>
      <w:r w:rsidRPr="00983117">
        <w:t>сапиен</w:t>
      </w:r>
      <w:proofErr w:type="spellEnd"/>
      <w:r w:rsidRPr="00983117">
        <w:t>-темы : монография / Е.</w:t>
      </w:r>
      <w:r>
        <w:rPr>
          <w:lang w:val="en-US"/>
        </w:rPr>
        <w:t> </w:t>
      </w:r>
      <w:r w:rsidRPr="00983117">
        <w:t>М.</w:t>
      </w:r>
      <w:r>
        <w:rPr>
          <w:lang w:val="en-US"/>
        </w:rPr>
        <w:t> </w:t>
      </w:r>
      <w:r w:rsidRPr="00983117">
        <w:t>Верещагин, В.</w:t>
      </w:r>
      <w:r>
        <w:rPr>
          <w:lang w:val="en-US"/>
        </w:rPr>
        <w:t> </w:t>
      </w:r>
      <w:r w:rsidRPr="00983117">
        <w:t>Г.</w:t>
      </w:r>
      <w:r>
        <w:rPr>
          <w:lang w:val="en-US"/>
        </w:rPr>
        <w:t> </w:t>
      </w:r>
      <w:r w:rsidRPr="00983117">
        <w:t xml:space="preserve">Костомаров. </w:t>
      </w:r>
      <w:r w:rsidR="008C6DE9" w:rsidRPr="00983117">
        <w:t xml:space="preserve">– </w:t>
      </w:r>
      <w:r w:rsidR="008C6DE9">
        <w:t xml:space="preserve">Текст: непосредственный </w:t>
      </w:r>
      <w:r w:rsidR="008C6DE9" w:rsidRPr="008C6DE9">
        <w:t>//</w:t>
      </w:r>
      <w:r w:rsidRPr="00983117">
        <w:t>– Москва : Директ-Медиа, 2014. – 509 с. – ISBN 978-5-4475-3621-3.</w:t>
      </w:r>
    </w:p>
    <w:p w14:paraId="46C3D230" w14:textId="77777777" w:rsidR="00983117" w:rsidRPr="00A138A8" w:rsidRDefault="00983117">
      <w:pPr>
        <w:spacing w:after="0" w:line="360" w:lineRule="auto"/>
        <w:jc w:val="both"/>
      </w:pPr>
    </w:p>
    <w:sectPr w:rsidR="00983117" w:rsidRPr="00A138A8" w:rsidSect="00137B8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5E58"/>
    <w:multiLevelType w:val="multilevel"/>
    <w:tmpl w:val="33B4F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A51BC"/>
    <w:multiLevelType w:val="multilevel"/>
    <w:tmpl w:val="D26CF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343365">
    <w:abstractNumId w:val="1"/>
  </w:num>
  <w:num w:numId="2" w16cid:durableId="143859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8D"/>
    <w:rsid w:val="00020B4C"/>
    <w:rsid w:val="00137B8D"/>
    <w:rsid w:val="001724EB"/>
    <w:rsid w:val="001C16D4"/>
    <w:rsid w:val="00350299"/>
    <w:rsid w:val="003803A3"/>
    <w:rsid w:val="004C5525"/>
    <w:rsid w:val="00521E3A"/>
    <w:rsid w:val="005C12D0"/>
    <w:rsid w:val="005D4296"/>
    <w:rsid w:val="00674C5D"/>
    <w:rsid w:val="006954B0"/>
    <w:rsid w:val="006C0B77"/>
    <w:rsid w:val="00777EC5"/>
    <w:rsid w:val="007F579A"/>
    <w:rsid w:val="008075B6"/>
    <w:rsid w:val="008242FF"/>
    <w:rsid w:val="00830F6F"/>
    <w:rsid w:val="00870751"/>
    <w:rsid w:val="008C6DE9"/>
    <w:rsid w:val="00922C48"/>
    <w:rsid w:val="0098261B"/>
    <w:rsid w:val="00983117"/>
    <w:rsid w:val="009D5F07"/>
    <w:rsid w:val="00A138A8"/>
    <w:rsid w:val="00A70AAE"/>
    <w:rsid w:val="00B915B7"/>
    <w:rsid w:val="00C311FB"/>
    <w:rsid w:val="00E17B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FE9E"/>
  <w15:chartTrackingRefBased/>
  <w15:docId w15:val="{8DE89E76-ABE4-4A7A-B360-1B65929C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Читательсого дневника Содержание"/>
    <w:basedOn w:val="3"/>
    <w:next w:val="a"/>
    <w:link w:val="a4"/>
    <w:autoRedefine/>
    <w:qFormat/>
    <w:rsid w:val="00A70AAE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4">
    <w:name w:val="Для Читательсого дневника Содержание Знак"/>
    <w:basedOn w:val="30"/>
    <w:link w:val="a3"/>
    <w:rsid w:val="00A70AAE"/>
    <w:rPr>
      <w:rFonts w:ascii="Times New Roman" w:eastAsiaTheme="majorEastAsia" w:hAnsi="Times New Roman" w:cs="Times New Roman"/>
      <w:b/>
      <w:bCs/>
      <w:color w:val="1F3763" w:themeColor="accent1" w:themeShade="7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A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37B8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B8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B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B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B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B8D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13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3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37B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3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B8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3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37B8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37B8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8311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3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vilgelm-fon-gumboldt-i-sovremennaya-lingvistika-o-yazyke" TargetMode="External"/><Relationship Id="rId5" Type="http://schemas.openxmlformats.org/officeDocument/2006/relationships/hyperlink" Target="https://cyberleninka.ru/article/n/frontovye-realii-v-yazykovoy-kartine-mira-prinimayuschey-kultury-na-materiale-nemetskogo-perevoda-romana-d-granina-moy-leyten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 Esphiya ~</dc:creator>
  <cp:keywords/>
  <dc:description/>
  <cp:lastModifiedBy>Microsoft Office User</cp:lastModifiedBy>
  <cp:revision>13</cp:revision>
  <dcterms:created xsi:type="dcterms:W3CDTF">2026-02-08T09:32:00Z</dcterms:created>
  <dcterms:modified xsi:type="dcterms:W3CDTF">2026-02-17T18:23:00Z</dcterms:modified>
</cp:coreProperties>
</file>