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52B1" w14:textId="77777777" w:rsidR="00FF22BE" w:rsidRDefault="00F53367" w:rsidP="002C0ADE">
      <w:pPr>
        <w:spacing w:after="0" w:line="360" w:lineRule="auto"/>
        <w:ind w:firstLine="720"/>
        <w:jc w:val="center"/>
        <w:rPr>
          <w:b/>
        </w:rPr>
      </w:pPr>
      <w:r>
        <w:rPr>
          <w:b/>
        </w:rPr>
        <w:t>ОСОБЕННОСТИ АНГЛИЙСКОЙ ЛОКАЛИЗАЦИИ МУЗЕЙНЫХ ТЕКСТОВ ОБ ОДЕЖДЕ НАРОДОВ РОССИИ</w:t>
      </w:r>
    </w:p>
    <w:p w14:paraId="50E39476" w14:textId="77777777" w:rsidR="00C2646C" w:rsidRDefault="00C2646C" w:rsidP="002C0ADE">
      <w:pPr>
        <w:spacing w:after="0" w:line="360" w:lineRule="auto"/>
        <w:ind w:firstLine="720"/>
        <w:jc w:val="center"/>
      </w:pPr>
    </w:p>
    <w:p w14:paraId="2C00C6CE" w14:textId="77777777" w:rsidR="00C2646C" w:rsidRDefault="00C2646C" w:rsidP="002C0ADE">
      <w:pPr>
        <w:spacing w:after="0" w:line="360" w:lineRule="auto"/>
        <w:jc w:val="right"/>
        <w:rPr>
          <w:rFonts w:cs="Times New Roman"/>
          <w:b/>
          <w:bCs/>
          <w:i/>
          <w:iCs/>
          <w:szCs w:val="28"/>
        </w:rPr>
      </w:pPr>
      <w:proofErr w:type="spellStart"/>
      <w:r>
        <w:rPr>
          <w:rFonts w:cs="Times New Roman"/>
          <w:b/>
          <w:bCs/>
          <w:i/>
          <w:iCs/>
          <w:szCs w:val="28"/>
        </w:rPr>
        <w:t>Меликян</w:t>
      </w:r>
      <w:proofErr w:type="spellEnd"/>
      <w:r>
        <w:rPr>
          <w:rFonts w:cs="Times New Roman"/>
          <w:b/>
          <w:bCs/>
          <w:i/>
          <w:iCs/>
          <w:szCs w:val="28"/>
        </w:rPr>
        <w:t xml:space="preserve"> А. А., </w:t>
      </w:r>
      <w:proofErr w:type="spellStart"/>
      <w:r>
        <w:rPr>
          <w:rFonts w:cs="Times New Roman"/>
          <w:b/>
          <w:bCs/>
          <w:i/>
          <w:iCs/>
          <w:szCs w:val="28"/>
        </w:rPr>
        <w:t>канд</w:t>
      </w:r>
      <w:proofErr w:type="spellEnd"/>
      <w:r>
        <w:rPr>
          <w:rFonts w:cs="Times New Roman"/>
          <w:b/>
          <w:bCs/>
          <w:i/>
          <w:iCs/>
          <w:szCs w:val="28"/>
        </w:rPr>
        <w:t xml:space="preserve">. </w:t>
      </w:r>
      <w:proofErr w:type="spellStart"/>
      <w:r>
        <w:rPr>
          <w:rFonts w:cs="Times New Roman"/>
          <w:b/>
          <w:bCs/>
          <w:i/>
          <w:iCs/>
          <w:szCs w:val="28"/>
        </w:rPr>
        <w:t>филол</w:t>
      </w:r>
      <w:proofErr w:type="spellEnd"/>
      <w:r>
        <w:rPr>
          <w:rFonts w:cs="Times New Roman"/>
          <w:b/>
          <w:bCs/>
          <w:i/>
          <w:iCs/>
          <w:szCs w:val="28"/>
        </w:rPr>
        <w:t xml:space="preserve">. </w:t>
      </w:r>
      <w:proofErr w:type="spellStart"/>
      <w:r>
        <w:rPr>
          <w:rFonts w:cs="Times New Roman"/>
          <w:b/>
          <w:bCs/>
          <w:i/>
          <w:iCs/>
          <w:szCs w:val="28"/>
        </w:rPr>
        <w:t>наук</w:t>
      </w:r>
      <w:proofErr w:type="spellEnd"/>
      <w:r>
        <w:rPr>
          <w:rFonts w:cs="Times New Roman"/>
          <w:b/>
          <w:bCs/>
          <w:i/>
          <w:iCs/>
          <w:szCs w:val="28"/>
        </w:rPr>
        <w:t xml:space="preserve">, </w:t>
      </w:r>
      <w:proofErr w:type="spellStart"/>
      <w:r>
        <w:rPr>
          <w:rFonts w:cs="Times New Roman"/>
          <w:b/>
          <w:bCs/>
          <w:i/>
          <w:iCs/>
          <w:szCs w:val="28"/>
        </w:rPr>
        <w:t>доцент</w:t>
      </w:r>
      <w:proofErr w:type="spellEnd"/>
      <w:r>
        <w:rPr>
          <w:rFonts w:cs="Times New Roman"/>
          <w:b/>
          <w:bCs/>
          <w:i/>
          <w:iCs/>
          <w:szCs w:val="28"/>
        </w:rPr>
        <w:t>,</w:t>
      </w:r>
    </w:p>
    <w:p w14:paraId="34D7A301" w14:textId="76AA2EAA" w:rsidR="00C2646C" w:rsidRDefault="00C2646C" w:rsidP="002C0ADE">
      <w:pPr>
        <w:spacing w:after="0" w:line="360" w:lineRule="auto"/>
        <w:jc w:val="right"/>
        <w:rPr>
          <w:rFonts w:cs="Times New Roman"/>
          <w:b/>
          <w:bCs/>
          <w:i/>
          <w:iCs/>
          <w:szCs w:val="28"/>
        </w:rPr>
      </w:pPr>
      <w:proofErr w:type="spellStart"/>
      <w:r>
        <w:rPr>
          <w:b/>
          <w:bCs/>
          <w:i/>
          <w:iCs/>
          <w:lang w:val="ru-RU" w:eastAsia="zh-CN"/>
        </w:rPr>
        <w:t>Саядян</w:t>
      </w:r>
      <w:proofErr w:type="spellEnd"/>
      <w:r w:rsidRPr="00C34275">
        <w:rPr>
          <w:b/>
          <w:bCs/>
          <w:i/>
          <w:iCs/>
          <w:lang w:eastAsia="zh-CN"/>
        </w:rPr>
        <w:t> </w:t>
      </w:r>
      <w:r>
        <w:rPr>
          <w:b/>
          <w:bCs/>
          <w:i/>
          <w:iCs/>
          <w:lang w:val="ru-RU" w:eastAsia="zh-CN"/>
        </w:rPr>
        <w:t>Д</w:t>
      </w:r>
      <w:r w:rsidRPr="00C34275">
        <w:rPr>
          <w:b/>
          <w:bCs/>
          <w:i/>
          <w:iCs/>
          <w:lang w:eastAsia="zh-CN"/>
        </w:rPr>
        <w:t>. </w:t>
      </w:r>
      <w:r>
        <w:rPr>
          <w:b/>
          <w:bCs/>
          <w:i/>
          <w:iCs/>
          <w:lang w:val="ru-RU" w:eastAsia="zh-CN"/>
        </w:rPr>
        <w:t>М</w:t>
      </w:r>
      <w:r w:rsidRPr="00C34275">
        <w:rPr>
          <w:b/>
          <w:bCs/>
          <w:i/>
          <w:iCs/>
          <w:lang w:eastAsia="zh-CN"/>
        </w:rPr>
        <w:t>.</w:t>
      </w:r>
      <w:r>
        <w:rPr>
          <w:rFonts w:cs="Times New Roman"/>
          <w:b/>
          <w:bCs/>
          <w:i/>
          <w:iCs/>
          <w:szCs w:val="28"/>
        </w:rPr>
        <w:t xml:space="preserve">, </w:t>
      </w:r>
      <w:proofErr w:type="spellStart"/>
      <w:r>
        <w:rPr>
          <w:rFonts w:cs="Times New Roman"/>
          <w:b/>
          <w:bCs/>
          <w:i/>
          <w:iCs/>
          <w:szCs w:val="28"/>
        </w:rPr>
        <w:t>студент</w:t>
      </w:r>
      <w:proofErr w:type="spellEnd"/>
      <w:r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>
        <w:rPr>
          <w:rFonts w:cs="Times New Roman"/>
          <w:b/>
          <w:bCs/>
          <w:i/>
          <w:iCs/>
          <w:szCs w:val="28"/>
        </w:rPr>
        <w:t>бакалавриата</w:t>
      </w:r>
      <w:proofErr w:type="spellEnd"/>
    </w:p>
    <w:p w14:paraId="4F9532DB" w14:textId="77777777" w:rsidR="00C2646C" w:rsidRDefault="00C2646C" w:rsidP="002C0ADE">
      <w:pPr>
        <w:spacing w:after="0" w:line="360" w:lineRule="auto"/>
        <w:jc w:val="right"/>
        <w:rPr>
          <w:rFonts w:cs="Times New Roman"/>
          <w:szCs w:val="28"/>
        </w:rPr>
      </w:pPr>
      <w:proofErr w:type="spellStart"/>
      <w:r w:rsidRPr="00D22667">
        <w:rPr>
          <w:rFonts w:cs="Times New Roman"/>
          <w:szCs w:val="28"/>
        </w:rPr>
        <w:t>Федеральное</w:t>
      </w:r>
      <w:proofErr w:type="spellEnd"/>
      <w:r w:rsidRPr="00D22667">
        <w:rPr>
          <w:rFonts w:cs="Times New Roman"/>
          <w:szCs w:val="28"/>
        </w:rPr>
        <w:t xml:space="preserve"> </w:t>
      </w:r>
      <w:proofErr w:type="spellStart"/>
      <w:r w:rsidRPr="00D22667">
        <w:rPr>
          <w:rFonts w:cs="Times New Roman"/>
          <w:szCs w:val="28"/>
        </w:rPr>
        <w:t>государственное</w:t>
      </w:r>
      <w:proofErr w:type="spellEnd"/>
      <w:r w:rsidRPr="00D22667">
        <w:rPr>
          <w:rFonts w:cs="Times New Roman"/>
          <w:szCs w:val="28"/>
        </w:rPr>
        <w:t xml:space="preserve"> </w:t>
      </w:r>
      <w:proofErr w:type="spellStart"/>
      <w:r w:rsidRPr="00D22667">
        <w:rPr>
          <w:rFonts w:cs="Times New Roman"/>
          <w:szCs w:val="28"/>
        </w:rPr>
        <w:t>бюджетное</w:t>
      </w:r>
      <w:proofErr w:type="spellEnd"/>
      <w:r w:rsidRPr="00D22667">
        <w:rPr>
          <w:rFonts w:cs="Times New Roman"/>
          <w:szCs w:val="28"/>
        </w:rPr>
        <w:t xml:space="preserve"> </w:t>
      </w:r>
      <w:proofErr w:type="spellStart"/>
      <w:r w:rsidRPr="00D22667">
        <w:rPr>
          <w:rFonts w:cs="Times New Roman"/>
          <w:szCs w:val="28"/>
        </w:rPr>
        <w:t>образовательное</w:t>
      </w:r>
      <w:proofErr w:type="spellEnd"/>
      <w:r w:rsidRPr="00D22667">
        <w:rPr>
          <w:rFonts w:cs="Times New Roman"/>
          <w:szCs w:val="28"/>
        </w:rPr>
        <w:t xml:space="preserve"> </w:t>
      </w:r>
    </w:p>
    <w:p w14:paraId="29CCDF11" w14:textId="77777777" w:rsidR="00C2646C" w:rsidRDefault="00C2646C" w:rsidP="002C0ADE">
      <w:pPr>
        <w:spacing w:after="0" w:line="360" w:lineRule="auto"/>
        <w:jc w:val="right"/>
        <w:rPr>
          <w:rFonts w:cs="Times New Roman"/>
          <w:szCs w:val="28"/>
        </w:rPr>
      </w:pPr>
      <w:proofErr w:type="spellStart"/>
      <w:r w:rsidRPr="00D22667">
        <w:rPr>
          <w:rFonts w:cs="Times New Roman"/>
          <w:szCs w:val="28"/>
        </w:rPr>
        <w:t>учреждение</w:t>
      </w:r>
      <w:proofErr w:type="spellEnd"/>
      <w:r w:rsidRPr="00D22667">
        <w:rPr>
          <w:rFonts w:cs="Times New Roman"/>
          <w:szCs w:val="28"/>
        </w:rPr>
        <w:t xml:space="preserve"> </w:t>
      </w:r>
      <w:proofErr w:type="spellStart"/>
      <w:r w:rsidRPr="00D22667">
        <w:rPr>
          <w:rFonts w:cs="Times New Roman"/>
          <w:szCs w:val="28"/>
        </w:rPr>
        <w:t>высшего</w:t>
      </w:r>
      <w:proofErr w:type="spellEnd"/>
      <w:r w:rsidRPr="00D22667">
        <w:rPr>
          <w:rFonts w:cs="Times New Roman"/>
          <w:szCs w:val="28"/>
        </w:rPr>
        <w:t xml:space="preserve"> </w:t>
      </w:r>
      <w:proofErr w:type="spellStart"/>
      <w:r w:rsidRPr="00D22667">
        <w:rPr>
          <w:rFonts w:cs="Times New Roman"/>
          <w:szCs w:val="28"/>
        </w:rPr>
        <w:t>образования</w:t>
      </w:r>
      <w:proofErr w:type="spellEnd"/>
      <w:r w:rsidRPr="00D22667">
        <w:rPr>
          <w:rFonts w:cs="Times New Roman"/>
          <w:szCs w:val="28"/>
        </w:rPr>
        <w:t xml:space="preserve"> (ФГБОУ ВО) </w:t>
      </w:r>
    </w:p>
    <w:p w14:paraId="33964B0B" w14:textId="77777777" w:rsidR="00C2646C" w:rsidRDefault="00C2646C" w:rsidP="002C0ADE">
      <w:pPr>
        <w:spacing w:after="0" w:line="360" w:lineRule="auto"/>
        <w:jc w:val="right"/>
        <w:rPr>
          <w:rFonts w:cs="Times New Roman"/>
          <w:szCs w:val="28"/>
        </w:rPr>
      </w:pPr>
      <w:r w:rsidRPr="00D22667">
        <w:rPr>
          <w:rFonts w:cs="Times New Roman"/>
          <w:szCs w:val="28"/>
        </w:rPr>
        <w:t>«</w:t>
      </w:r>
      <w:proofErr w:type="spellStart"/>
      <w:r w:rsidRPr="00D22667">
        <w:rPr>
          <w:rFonts w:cs="Times New Roman"/>
          <w:szCs w:val="28"/>
        </w:rPr>
        <w:t>Донской</w:t>
      </w:r>
      <w:proofErr w:type="spellEnd"/>
      <w:r w:rsidRPr="00D22667">
        <w:rPr>
          <w:rFonts w:cs="Times New Roman"/>
          <w:szCs w:val="28"/>
        </w:rPr>
        <w:t xml:space="preserve"> </w:t>
      </w:r>
      <w:proofErr w:type="spellStart"/>
      <w:r w:rsidRPr="00D22667">
        <w:rPr>
          <w:rFonts w:cs="Times New Roman"/>
          <w:szCs w:val="28"/>
        </w:rPr>
        <w:t>государственный</w:t>
      </w:r>
      <w:proofErr w:type="spellEnd"/>
      <w:r w:rsidRPr="00D22667">
        <w:rPr>
          <w:rFonts w:cs="Times New Roman"/>
          <w:szCs w:val="28"/>
        </w:rPr>
        <w:t xml:space="preserve"> </w:t>
      </w:r>
      <w:proofErr w:type="spellStart"/>
      <w:r w:rsidRPr="00D22667">
        <w:rPr>
          <w:rFonts w:cs="Times New Roman"/>
          <w:szCs w:val="28"/>
        </w:rPr>
        <w:t>технический</w:t>
      </w:r>
      <w:proofErr w:type="spellEnd"/>
      <w:r w:rsidRPr="00D22667">
        <w:rPr>
          <w:rFonts w:cs="Times New Roman"/>
          <w:szCs w:val="28"/>
        </w:rPr>
        <w:t xml:space="preserve"> </w:t>
      </w:r>
      <w:proofErr w:type="spellStart"/>
      <w:r w:rsidRPr="00D22667">
        <w:rPr>
          <w:rFonts w:cs="Times New Roman"/>
          <w:szCs w:val="28"/>
        </w:rPr>
        <w:t>университет</w:t>
      </w:r>
      <w:proofErr w:type="spellEnd"/>
      <w:r w:rsidRPr="00D22667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</w:p>
    <w:p w14:paraId="197A2392" w14:textId="27C9C3DB" w:rsidR="00C2646C" w:rsidRDefault="00C2646C" w:rsidP="002C0ADE">
      <w:pPr>
        <w:spacing w:after="0" w:line="360" w:lineRule="auto"/>
        <w:ind w:firstLine="720"/>
        <w:jc w:val="right"/>
      </w:pPr>
      <w:proofErr w:type="spellStart"/>
      <w:r>
        <w:rPr>
          <w:rFonts w:cs="Times New Roman"/>
          <w:szCs w:val="28"/>
        </w:rPr>
        <w:t>Ростов-на-Дону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Российская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Федерация</w:t>
      </w:r>
      <w:proofErr w:type="spellEnd"/>
    </w:p>
    <w:p w14:paraId="64EE7B65" w14:textId="77777777" w:rsidR="00C2646C" w:rsidRDefault="00C2646C" w:rsidP="002C0ADE">
      <w:pPr>
        <w:spacing w:after="0" w:line="360" w:lineRule="auto"/>
        <w:ind w:firstLine="720"/>
        <w:jc w:val="both"/>
      </w:pPr>
    </w:p>
    <w:p w14:paraId="7FB51528" w14:textId="1A9D3D20" w:rsidR="00FF22BE" w:rsidRDefault="00F53367" w:rsidP="002C0ADE">
      <w:pPr>
        <w:spacing w:after="0" w:line="360" w:lineRule="auto"/>
        <w:ind w:firstLine="720"/>
        <w:jc w:val="both"/>
      </w:pPr>
      <w:r>
        <w:t xml:space="preserve">В </w:t>
      </w:r>
      <w:proofErr w:type="spellStart"/>
      <w:r>
        <w:t>условиях</w:t>
      </w:r>
      <w:proofErr w:type="spellEnd"/>
      <w:r>
        <w:t xml:space="preserve"> </w:t>
      </w:r>
      <w:proofErr w:type="spellStart"/>
      <w:r>
        <w:t>цифровизации</w:t>
      </w:r>
      <w:proofErr w:type="spellEnd"/>
      <w:r>
        <w:t xml:space="preserve"> </w:t>
      </w:r>
      <w:proofErr w:type="spellStart"/>
      <w:r>
        <w:t>культурного</w:t>
      </w:r>
      <w:proofErr w:type="spellEnd"/>
      <w:r>
        <w:t xml:space="preserve"> наследия и расширения международной аудитории музеев проблема локализации музейных текстов приобретает особую значимость. Онлайн-коллекции становятся важным инструментом представления национальной культуры за пределами страны. Перевод описаний предметов традиционной одежды народов России на английский язык выполняет функцию посредника между культурами и способствует формированию адекватного представления о культурном наследии [</w:t>
      </w:r>
      <w:r w:rsidR="00350BD1">
        <w:rPr>
          <w:lang w:val="ru-RU"/>
        </w:rPr>
        <w:t>3</w:t>
      </w:r>
      <w:r>
        <w:t>, с. 37].</w:t>
      </w:r>
    </w:p>
    <w:p w14:paraId="60F99CF6" w14:textId="104C3456" w:rsidR="00FF22BE" w:rsidRDefault="00F53367" w:rsidP="002C0ADE">
      <w:pPr>
        <w:spacing w:after="0" w:line="360" w:lineRule="auto"/>
        <w:ind w:firstLine="720"/>
        <w:jc w:val="both"/>
      </w:pPr>
      <w:r>
        <w:t xml:space="preserve">Музейный текст представляет собой особый тип дискурса.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сочетает</w:t>
      </w:r>
      <w:proofErr w:type="spellEnd"/>
      <w:r>
        <w:t xml:space="preserve"> </w:t>
      </w:r>
      <w:proofErr w:type="spellStart"/>
      <w:r>
        <w:t>информативную</w:t>
      </w:r>
      <w:proofErr w:type="spellEnd"/>
      <w:r>
        <w:t xml:space="preserve">, </w:t>
      </w:r>
      <w:proofErr w:type="spellStart"/>
      <w:r>
        <w:t>образовательную</w:t>
      </w:r>
      <w:proofErr w:type="spellEnd"/>
      <w:r>
        <w:t xml:space="preserve"> и </w:t>
      </w:r>
      <w:proofErr w:type="spellStart"/>
      <w:r>
        <w:t>интерпретационную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, </w:t>
      </w:r>
      <w:proofErr w:type="spellStart"/>
      <w:r>
        <w:t>формируя</w:t>
      </w:r>
      <w:proofErr w:type="spellEnd"/>
      <w:r>
        <w:t xml:space="preserve"> у </w:t>
      </w:r>
      <w:proofErr w:type="spellStart"/>
      <w:r>
        <w:t>посетителя</w:t>
      </w:r>
      <w:proofErr w:type="spellEnd"/>
      <w:r>
        <w:t xml:space="preserve"> </w:t>
      </w:r>
      <w:proofErr w:type="spellStart"/>
      <w:r>
        <w:t>целостное</w:t>
      </w:r>
      <w:proofErr w:type="spellEnd"/>
      <w:r>
        <w:t xml:space="preserve"> </w:t>
      </w:r>
      <w:proofErr w:type="spellStart"/>
      <w:r>
        <w:t>понимание</w:t>
      </w:r>
      <w:proofErr w:type="spellEnd"/>
      <w:r>
        <w:t xml:space="preserve"> </w:t>
      </w:r>
      <w:proofErr w:type="spellStart"/>
      <w:r>
        <w:t>экспоната</w:t>
      </w:r>
      <w:proofErr w:type="spellEnd"/>
      <w:r>
        <w:t xml:space="preserve"> и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культурного</w:t>
      </w:r>
      <w:proofErr w:type="spellEnd"/>
      <w:r>
        <w:t xml:space="preserve"> </w:t>
      </w:r>
      <w:proofErr w:type="spellStart"/>
      <w:r>
        <w:t>значения</w:t>
      </w:r>
      <w:proofErr w:type="spellEnd"/>
      <w:r>
        <w:t xml:space="preserve"> [</w:t>
      </w:r>
      <w:r w:rsidR="00350BD1">
        <w:rPr>
          <w:lang w:val="ru-RU"/>
        </w:rPr>
        <w:t>2</w:t>
      </w:r>
      <w:r>
        <w:t>, с. 52]. В этой связи локализация должна обеспечивать не только точность передачи фактической информации, но и сохранение историко-культурного контекста.</w:t>
      </w:r>
    </w:p>
    <w:p w14:paraId="630765C1" w14:textId="357CEE4C" w:rsidR="00FF22BE" w:rsidRDefault="00F53367" w:rsidP="002C0ADE">
      <w:pPr>
        <w:spacing w:after="0" w:line="360" w:lineRule="auto"/>
        <w:ind w:firstLine="720"/>
        <w:jc w:val="both"/>
      </w:pPr>
      <w:r>
        <w:t xml:space="preserve">Материалом исследования послужили русскоязычные описания предметов традиционного костюма из онлайн-коллекции Российского этнографического музея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английские</w:t>
      </w:r>
      <w:proofErr w:type="spellEnd"/>
      <w:r>
        <w:t xml:space="preserve"> </w:t>
      </w:r>
      <w:proofErr w:type="spellStart"/>
      <w:r>
        <w:t>версии</w:t>
      </w:r>
      <w:proofErr w:type="spellEnd"/>
      <w:r w:rsidR="00A679CB">
        <w:rPr>
          <w:lang w:val="ru-RU"/>
        </w:rPr>
        <w:t xml:space="preserve"> </w:t>
      </w:r>
      <w:r w:rsidR="00A679CB">
        <w:t>[</w:t>
      </w:r>
      <w:r w:rsidR="00A679CB">
        <w:rPr>
          <w:lang w:val="ru-RU"/>
        </w:rPr>
        <w:t>4</w:t>
      </w:r>
      <w:r w:rsidR="00A679CB">
        <w:t>]</w:t>
      </w:r>
      <w:r>
        <w:t xml:space="preserve">. </w:t>
      </w:r>
      <w:proofErr w:type="spellStart"/>
      <w:r>
        <w:t>Сопоставительный</w:t>
      </w:r>
      <w:proofErr w:type="spellEnd"/>
      <w:r>
        <w:t xml:space="preserve"> </w:t>
      </w:r>
      <w:proofErr w:type="spellStart"/>
      <w:r>
        <w:t>анализ</w:t>
      </w:r>
      <w:proofErr w:type="spellEnd"/>
      <w:r>
        <w:t xml:space="preserve"> </w:t>
      </w:r>
      <w:proofErr w:type="spellStart"/>
      <w:r>
        <w:t>позволил</w:t>
      </w:r>
      <w:proofErr w:type="spellEnd"/>
      <w:r>
        <w:t xml:space="preserve"> </w:t>
      </w:r>
      <w:proofErr w:type="spellStart"/>
      <w:r>
        <w:t>выявить</w:t>
      </w:r>
      <w:proofErr w:type="spellEnd"/>
      <w:r>
        <w:t xml:space="preserve"> </w:t>
      </w:r>
      <w:proofErr w:type="spellStart"/>
      <w:r>
        <w:lastRenderedPageBreak/>
        <w:t>особенности</w:t>
      </w:r>
      <w:proofErr w:type="spellEnd"/>
      <w:r>
        <w:t xml:space="preserve"> </w:t>
      </w:r>
      <w:proofErr w:type="spellStart"/>
      <w:r>
        <w:t>передачи</w:t>
      </w:r>
      <w:proofErr w:type="spellEnd"/>
      <w:r>
        <w:t xml:space="preserve"> </w:t>
      </w:r>
      <w:proofErr w:type="spellStart"/>
      <w:r>
        <w:t>реалий</w:t>
      </w:r>
      <w:proofErr w:type="spellEnd"/>
      <w:r>
        <w:t xml:space="preserve">, </w:t>
      </w:r>
      <w:proofErr w:type="spellStart"/>
      <w:r>
        <w:t>терминологии</w:t>
      </w:r>
      <w:proofErr w:type="spellEnd"/>
      <w:r>
        <w:t xml:space="preserve"> и </w:t>
      </w:r>
      <w:proofErr w:type="spellStart"/>
      <w:r>
        <w:t>стилистики</w:t>
      </w:r>
      <w:proofErr w:type="spellEnd"/>
      <w:r w:rsidR="001F1613">
        <w:rPr>
          <w:lang w:val="ru-RU"/>
        </w:rPr>
        <w:t xml:space="preserve"> текстов музейного дискурса</w:t>
      </w:r>
      <w:r>
        <w:t>.</w:t>
      </w:r>
    </w:p>
    <w:p w14:paraId="2DD77588" w14:textId="790F5A43" w:rsidR="00FF22BE" w:rsidRDefault="001F1613" w:rsidP="002C0ADE">
      <w:pPr>
        <w:spacing w:after="0" w:line="360" w:lineRule="auto"/>
        <w:ind w:firstLine="720"/>
        <w:jc w:val="both"/>
      </w:pPr>
      <w:r>
        <w:rPr>
          <w:lang w:val="ru-RU"/>
        </w:rPr>
        <w:t>В рассматриваемом контексте н</w:t>
      </w:r>
      <w:proofErr w:type="spellStart"/>
      <w:r w:rsidR="00F53367">
        <w:t>аибольшие</w:t>
      </w:r>
      <w:proofErr w:type="spellEnd"/>
      <w:r w:rsidR="00F53367">
        <w:t xml:space="preserve"> </w:t>
      </w:r>
      <w:proofErr w:type="spellStart"/>
      <w:r w:rsidR="00F53367">
        <w:t>трудности</w:t>
      </w:r>
      <w:proofErr w:type="spellEnd"/>
      <w:r w:rsidR="00F53367">
        <w:t xml:space="preserve"> </w:t>
      </w:r>
      <w:proofErr w:type="spellStart"/>
      <w:r w:rsidR="00F53367">
        <w:t>вызывает</w:t>
      </w:r>
      <w:proofErr w:type="spellEnd"/>
      <w:r w:rsidR="00F53367">
        <w:t xml:space="preserve"> </w:t>
      </w:r>
      <w:proofErr w:type="spellStart"/>
      <w:r w:rsidR="00F53367">
        <w:t>перевод</w:t>
      </w:r>
      <w:proofErr w:type="spellEnd"/>
      <w:r w:rsidR="00F53367">
        <w:t xml:space="preserve"> </w:t>
      </w:r>
      <w:proofErr w:type="spellStart"/>
      <w:r w:rsidR="00F53367">
        <w:t>безэквивалентной</w:t>
      </w:r>
      <w:proofErr w:type="spellEnd"/>
      <w:r w:rsidR="00F53367">
        <w:t xml:space="preserve"> </w:t>
      </w:r>
      <w:proofErr w:type="spellStart"/>
      <w:r w:rsidR="00F53367">
        <w:t>лексики</w:t>
      </w:r>
      <w:proofErr w:type="spellEnd"/>
      <w:r w:rsidR="00F53367">
        <w:t>. Реалии, обозначающие элементы традиционной одежды, такие как «плахта», «запаска», «сорока», «очипок», «кокошник», «калпак», отражают уникальные явления материальной культуры. Отсутствие прямых эквивалентов в английском языке требует применения специальных переводческих стратегий.</w:t>
      </w:r>
    </w:p>
    <w:p w14:paraId="3DC4A2C5" w14:textId="77777777" w:rsidR="00FF22BE" w:rsidRDefault="00F53367" w:rsidP="002C0ADE">
      <w:pPr>
        <w:spacing w:after="0" w:line="360" w:lineRule="auto"/>
        <w:ind w:firstLine="720"/>
        <w:jc w:val="both"/>
      </w:pPr>
      <w:r>
        <w:t>Согласно теории перевода, в подобных случаях используются транслитерация, описательный перевод, калькирование или их сочетание [1, с. 112]. Транслитерация позволяет сохранить национальную специфику и вводит читателя в культурный контекст. Однако без пояснения она может затруднить понимание. Описательный перевод, напротив, обеспечивает ясность, но частично нивелирует культурную окраску термина.</w:t>
      </w:r>
    </w:p>
    <w:p w14:paraId="3BA53A88" w14:textId="77777777" w:rsidR="00FF22BE" w:rsidRDefault="00F53367" w:rsidP="002C0ADE">
      <w:pPr>
        <w:spacing w:after="0" w:line="360" w:lineRule="auto"/>
        <w:ind w:firstLine="720"/>
        <w:jc w:val="both"/>
      </w:pPr>
      <w:r>
        <w:t>Практика показывает, что наиболее эффективным является комбинированный способ передачи реалий: сохранение оригинального наименования с кратким пояснением его функции. Такой подход соответствует принципу функционального соответствия и позволяет одновременно сохранить культурную идентичность и обеспечить доступность текста [1, с. 118].</w:t>
      </w:r>
    </w:p>
    <w:p w14:paraId="4CC33A83" w14:textId="54385118" w:rsidR="00FF22BE" w:rsidRDefault="00F53367" w:rsidP="002C0ADE">
      <w:pPr>
        <w:spacing w:after="0" w:line="360" w:lineRule="auto"/>
        <w:ind w:firstLine="720"/>
        <w:jc w:val="both"/>
      </w:pPr>
      <w:r>
        <w:t xml:space="preserve">Сложность представляет и передача символики орнамента и цвета. В традиционной одежде солярные знаки, ромбы, кресты и растительные мотивы выполняют не только декоративную, но и защитную функцию. При буквальном переводе данные элементы могут восприниматься исключительно как украшение.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тем</w:t>
      </w:r>
      <w:proofErr w:type="spellEnd"/>
      <w:r>
        <w:t xml:space="preserve"> </w:t>
      </w:r>
      <w:proofErr w:type="spellStart"/>
      <w:r>
        <w:t>интерпретация</w:t>
      </w:r>
      <w:proofErr w:type="spellEnd"/>
      <w:r>
        <w:t xml:space="preserve"> </w:t>
      </w:r>
      <w:proofErr w:type="spellStart"/>
      <w:r>
        <w:t>символа</w:t>
      </w:r>
      <w:proofErr w:type="spellEnd"/>
      <w:r>
        <w:t xml:space="preserve"> </w:t>
      </w:r>
      <w:proofErr w:type="spellStart"/>
      <w:r>
        <w:t>невозможна</w:t>
      </w:r>
      <w:proofErr w:type="spellEnd"/>
      <w:r>
        <w:t xml:space="preserve"> </w:t>
      </w:r>
      <w:proofErr w:type="spellStart"/>
      <w:r>
        <w:t>вне</w:t>
      </w:r>
      <w:proofErr w:type="spellEnd"/>
      <w:r>
        <w:t xml:space="preserve"> </w:t>
      </w:r>
      <w:proofErr w:type="spellStart"/>
      <w:r>
        <w:t>культурного</w:t>
      </w:r>
      <w:proofErr w:type="spellEnd"/>
      <w:r>
        <w:t xml:space="preserve"> </w:t>
      </w:r>
      <w:proofErr w:type="spellStart"/>
      <w:r>
        <w:t>контекста</w:t>
      </w:r>
      <w:proofErr w:type="spellEnd"/>
      <w:r>
        <w:t xml:space="preserve"> [</w:t>
      </w:r>
      <w:r w:rsidR="00A679CB">
        <w:rPr>
          <w:lang w:val="ru-RU"/>
        </w:rPr>
        <w:t>5</w:t>
      </w:r>
      <w:r>
        <w:t>, с. 67]. Поэтому локализованный текст должен содержать краткое пояснение семантики орнамента.</w:t>
      </w:r>
    </w:p>
    <w:p w14:paraId="78A89BE3" w14:textId="6CC3A87B" w:rsidR="00FF22BE" w:rsidRDefault="00F53367" w:rsidP="002C0ADE">
      <w:pPr>
        <w:spacing w:after="0" w:line="360" w:lineRule="auto"/>
        <w:ind w:firstLine="720"/>
        <w:jc w:val="both"/>
      </w:pPr>
      <w:r>
        <w:lastRenderedPageBreak/>
        <w:t xml:space="preserve">Стилистический анализ показал различия в структуре текстов. Русские описания характеризуются более развернутыми синтаксическими конструкциями, наличием перечислений и детализированным описанием кроя, ткани и техники изготовления. Английские </w:t>
      </w:r>
      <w:proofErr w:type="spellStart"/>
      <w:r>
        <w:t>версии</w:t>
      </w:r>
      <w:proofErr w:type="spellEnd"/>
      <w:r w:rsidR="00B62B4A">
        <w:rPr>
          <w:lang w:val="ru-RU"/>
        </w:rPr>
        <w:t>, представленные на сайте указанного музея,</w:t>
      </w:r>
      <w:r>
        <w:t xml:space="preserve"> демонстрируют тенденцию к структурному упрощению: сложные предложения разделяются, объем информации частично сокращается.</w:t>
      </w:r>
    </w:p>
    <w:p w14:paraId="77714DAB" w14:textId="616BD099" w:rsidR="00FF22BE" w:rsidRDefault="00F53367" w:rsidP="002C0ADE">
      <w:pPr>
        <w:spacing w:after="0" w:line="360" w:lineRule="auto"/>
        <w:ind w:firstLine="720"/>
        <w:jc w:val="both"/>
      </w:pPr>
      <w:r>
        <w:t xml:space="preserve">Подобная трансформация объясняется необходимостью адаптации текста к </w:t>
      </w:r>
      <w:proofErr w:type="spellStart"/>
      <w:r>
        <w:t>восприятию</w:t>
      </w:r>
      <w:proofErr w:type="spellEnd"/>
      <w:r>
        <w:t xml:space="preserve"> </w:t>
      </w:r>
      <w:proofErr w:type="spellStart"/>
      <w:r>
        <w:t>международной</w:t>
      </w:r>
      <w:proofErr w:type="spellEnd"/>
      <w:r>
        <w:t xml:space="preserve"> </w:t>
      </w:r>
      <w:proofErr w:type="spellStart"/>
      <w:r>
        <w:t>аудитори</w:t>
      </w:r>
      <w:proofErr w:type="spellEnd"/>
      <w:r w:rsidR="00B62B4A">
        <w:rPr>
          <w:lang w:val="ru-RU"/>
        </w:rPr>
        <w:t>ей</w:t>
      </w:r>
      <w:r>
        <w:t xml:space="preserve">. </w:t>
      </w:r>
      <w:proofErr w:type="spellStart"/>
      <w:r>
        <w:t>Читатель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обладающий</w:t>
      </w:r>
      <w:proofErr w:type="spellEnd"/>
      <w:r>
        <w:t xml:space="preserve"> </w:t>
      </w:r>
      <w:proofErr w:type="spellStart"/>
      <w:r>
        <w:t>предварительными</w:t>
      </w:r>
      <w:proofErr w:type="spellEnd"/>
      <w:r>
        <w:t xml:space="preserve"> </w:t>
      </w:r>
      <w:proofErr w:type="spellStart"/>
      <w:r>
        <w:t>знаниями</w:t>
      </w:r>
      <w:proofErr w:type="spellEnd"/>
      <w:r>
        <w:t xml:space="preserve"> о </w:t>
      </w:r>
      <w:proofErr w:type="spellStart"/>
      <w:r>
        <w:t>традиционном</w:t>
      </w:r>
      <w:proofErr w:type="spellEnd"/>
      <w:r>
        <w:t xml:space="preserve"> </w:t>
      </w:r>
      <w:proofErr w:type="spellStart"/>
      <w:r>
        <w:t>костюме</w:t>
      </w:r>
      <w:proofErr w:type="spellEnd"/>
      <w:r>
        <w:t xml:space="preserve">, </w:t>
      </w:r>
      <w:proofErr w:type="spellStart"/>
      <w:r>
        <w:t>нуждается</w:t>
      </w:r>
      <w:proofErr w:type="spellEnd"/>
      <w:r>
        <w:t xml:space="preserve">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четкой</w:t>
      </w:r>
      <w:proofErr w:type="spellEnd"/>
      <w:r>
        <w:t xml:space="preserve"> и </w:t>
      </w:r>
      <w:proofErr w:type="spellStart"/>
      <w:r>
        <w:t>компактной</w:t>
      </w:r>
      <w:proofErr w:type="spellEnd"/>
      <w:r>
        <w:t xml:space="preserve"> </w:t>
      </w:r>
      <w:proofErr w:type="spellStart"/>
      <w:r>
        <w:t>подаче</w:t>
      </w:r>
      <w:proofErr w:type="spellEnd"/>
      <w:r>
        <w:t xml:space="preserve"> </w:t>
      </w:r>
      <w:proofErr w:type="spellStart"/>
      <w:r>
        <w:t>материала</w:t>
      </w:r>
      <w:proofErr w:type="spellEnd"/>
      <w:r>
        <w:t xml:space="preserve"> [</w:t>
      </w:r>
      <w:r w:rsidR="00350BD1">
        <w:rPr>
          <w:lang w:val="ru-RU"/>
        </w:rPr>
        <w:t>3</w:t>
      </w:r>
      <w:r>
        <w:t xml:space="preserve">, с. 94]. </w:t>
      </w:r>
      <w:proofErr w:type="spellStart"/>
      <w:r>
        <w:t>Однако</w:t>
      </w:r>
      <w:proofErr w:type="spellEnd"/>
      <w:r w:rsidR="00B62B4A">
        <w:rPr>
          <w:lang w:val="ru-RU"/>
        </w:rPr>
        <w:t xml:space="preserve"> следует иметь в виду, что</w:t>
      </w:r>
      <w:r>
        <w:t xml:space="preserve"> </w:t>
      </w:r>
      <w:proofErr w:type="spellStart"/>
      <w:r>
        <w:t>чрезмерное</w:t>
      </w:r>
      <w:proofErr w:type="spellEnd"/>
      <w:r>
        <w:t xml:space="preserve"> </w:t>
      </w:r>
      <w:proofErr w:type="spellStart"/>
      <w:r>
        <w:t>сокращение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привести</w:t>
      </w:r>
      <w:proofErr w:type="spellEnd"/>
      <w:r>
        <w:t xml:space="preserve"> к </w:t>
      </w:r>
      <w:proofErr w:type="spellStart"/>
      <w:r>
        <w:t>утрате</w:t>
      </w:r>
      <w:proofErr w:type="spellEnd"/>
      <w:r>
        <w:t xml:space="preserve"> </w:t>
      </w:r>
      <w:proofErr w:type="spellStart"/>
      <w:r>
        <w:t>важных</w:t>
      </w:r>
      <w:proofErr w:type="spellEnd"/>
      <w:r>
        <w:t xml:space="preserve"> </w:t>
      </w:r>
      <w:proofErr w:type="spellStart"/>
      <w:r>
        <w:t>этнографических</w:t>
      </w:r>
      <w:proofErr w:type="spellEnd"/>
      <w:r>
        <w:t xml:space="preserve"> </w:t>
      </w:r>
      <w:proofErr w:type="spellStart"/>
      <w:r>
        <w:t>деталей</w:t>
      </w:r>
      <w:proofErr w:type="spellEnd"/>
      <w:r>
        <w:t>.</w:t>
      </w:r>
    </w:p>
    <w:p w14:paraId="50BDA337" w14:textId="77777777" w:rsidR="00FF22BE" w:rsidRDefault="00F53367" w:rsidP="002C0ADE">
      <w:pPr>
        <w:spacing w:after="0" w:line="360" w:lineRule="auto"/>
        <w:ind w:firstLine="720"/>
        <w:jc w:val="both"/>
      </w:pPr>
      <w:r>
        <w:t>Отдельного внимания заслуживает передача специализированной терминологии. Русские тексты включают термины, закрепленные в отечественной этнографической традиции. В английских версиях они нередко заменяются более общими словами или сопровождаются пояснением. Такая практика повышает доступность текста, но снижает уровень научной точности.</w:t>
      </w:r>
    </w:p>
    <w:p w14:paraId="162B45D5" w14:textId="77777777" w:rsidR="00FF22BE" w:rsidRDefault="00F53367" w:rsidP="002C0ADE">
      <w:pPr>
        <w:spacing w:after="0" w:line="360" w:lineRule="auto"/>
        <w:ind w:firstLine="720"/>
        <w:jc w:val="both"/>
      </w:pPr>
      <w:r>
        <w:t>Среди выявленных проблем можно выделить отсутствие единообразия в передаче однотипных реалий, различия в степени подробности описания и неоднородность стилистических решений. В отдельных случаях наблюдается неполное раскрытие культурного значения предмета.</w:t>
      </w:r>
    </w:p>
    <w:p w14:paraId="1522AF7C" w14:textId="3E86E980" w:rsidR="00FF22BE" w:rsidRDefault="00F53367" w:rsidP="002C0ADE">
      <w:pPr>
        <w:spacing w:after="0" w:line="360" w:lineRule="auto"/>
        <w:ind w:firstLine="720"/>
        <w:jc w:val="both"/>
      </w:pPr>
      <w:r>
        <w:t xml:space="preserve">В целях оптимизации локализации представляется целесообразным разработать единый глоссарий ключевых терминов традиционного костюма, придерживаться </w:t>
      </w:r>
      <w:proofErr w:type="spellStart"/>
      <w:r>
        <w:t>комбинированной</w:t>
      </w:r>
      <w:proofErr w:type="spellEnd"/>
      <w:r>
        <w:t xml:space="preserve"> </w:t>
      </w:r>
      <w:proofErr w:type="spellStart"/>
      <w:r>
        <w:t>стратегии</w:t>
      </w:r>
      <w:proofErr w:type="spellEnd"/>
      <w:r>
        <w:t xml:space="preserve"> </w:t>
      </w:r>
      <w:proofErr w:type="spellStart"/>
      <w:r>
        <w:t>перевода</w:t>
      </w:r>
      <w:proofErr w:type="spellEnd"/>
      <w:r>
        <w:t xml:space="preserve"> </w:t>
      </w:r>
      <w:proofErr w:type="spellStart"/>
      <w:r>
        <w:t>реалий</w:t>
      </w:r>
      <w:proofErr w:type="spellEnd"/>
      <w:r w:rsidR="00B62B4A">
        <w:rPr>
          <w:lang w:val="ru-RU"/>
        </w:rPr>
        <w:t xml:space="preserve">, </w:t>
      </w:r>
      <w:proofErr w:type="spellStart"/>
      <w:r>
        <w:t>обеспечива</w:t>
      </w:r>
      <w:proofErr w:type="spellEnd"/>
      <w:r w:rsidR="00B62B4A">
        <w:rPr>
          <w:lang w:val="ru-RU"/>
        </w:rPr>
        <w:t>я при этом</w:t>
      </w:r>
      <w:r>
        <w:t xml:space="preserve"> </w:t>
      </w:r>
      <w:proofErr w:type="spellStart"/>
      <w:r>
        <w:t>краткую</w:t>
      </w:r>
      <w:proofErr w:type="spellEnd"/>
      <w:r>
        <w:t xml:space="preserve"> </w:t>
      </w:r>
      <w:proofErr w:type="spellStart"/>
      <w:r>
        <w:t>культурную</w:t>
      </w:r>
      <w:proofErr w:type="spellEnd"/>
      <w:r>
        <w:t xml:space="preserve"> </w:t>
      </w:r>
      <w:proofErr w:type="spellStart"/>
      <w:r>
        <w:t>справку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упоминании</w:t>
      </w:r>
      <w:proofErr w:type="spellEnd"/>
      <w:r>
        <w:t xml:space="preserve"> </w:t>
      </w:r>
      <w:proofErr w:type="spellStart"/>
      <w:r>
        <w:t>символически</w:t>
      </w:r>
      <w:proofErr w:type="spellEnd"/>
      <w:r>
        <w:t xml:space="preserve"> </w:t>
      </w:r>
      <w:proofErr w:type="spellStart"/>
      <w:r>
        <w:t>значимых</w:t>
      </w:r>
      <w:proofErr w:type="spellEnd"/>
      <w:r>
        <w:t xml:space="preserve"> </w:t>
      </w:r>
      <w:proofErr w:type="spellStart"/>
      <w:r>
        <w:t>элементов</w:t>
      </w:r>
      <w:proofErr w:type="spellEnd"/>
      <w:r>
        <w:t>. Также важно соблюдать стилистическое единство текстов и учитывать особенности целевой аудитории.</w:t>
      </w:r>
    </w:p>
    <w:p w14:paraId="6EB2D6E0" w14:textId="6F99BEE5" w:rsidR="00FF22BE" w:rsidRDefault="00F53367" w:rsidP="002C0ADE">
      <w:pPr>
        <w:spacing w:after="0" w:line="360" w:lineRule="auto"/>
        <w:ind w:firstLine="720"/>
        <w:jc w:val="both"/>
      </w:pPr>
      <w:r>
        <w:lastRenderedPageBreak/>
        <w:t xml:space="preserve">Таким образом, английская локализация музейных текстов об одежде народов России является сложным межкультурным процессом. Она требует учета языковых, культурных и коммуникативных факторов.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 </w:t>
      </w:r>
      <w:proofErr w:type="spellStart"/>
      <w:r>
        <w:t>переводческих</w:t>
      </w:r>
      <w:proofErr w:type="spellEnd"/>
      <w:r>
        <w:t xml:space="preserve"> </w:t>
      </w:r>
      <w:proofErr w:type="spellStart"/>
      <w:r>
        <w:t>решений</w:t>
      </w:r>
      <w:proofErr w:type="spellEnd"/>
      <w:r>
        <w:t xml:space="preserve"> </w:t>
      </w:r>
      <w:proofErr w:type="spellStart"/>
      <w:r>
        <w:t>зависит</w:t>
      </w:r>
      <w:proofErr w:type="spellEnd"/>
      <w:r>
        <w:t xml:space="preserve"> </w:t>
      </w:r>
      <w:proofErr w:type="spellStart"/>
      <w:r>
        <w:t>полнота</w:t>
      </w:r>
      <w:proofErr w:type="spellEnd"/>
      <w:r>
        <w:t xml:space="preserve"> </w:t>
      </w:r>
      <w:proofErr w:type="spellStart"/>
      <w:r>
        <w:t>восприятия</w:t>
      </w:r>
      <w:proofErr w:type="spellEnd"/>
      <w:r>
        <w:t xml:space="preserve"> </w:t>
      </w:r>
      <w:proofErr w:type="spellStart"/>
      <w:r>
        <w:t>национального</w:t>
      </w:r>
      <w:proofErr w:type="spellEnd"/>
      <w:r>
        <w:t xml:space="preserve"> </w:t>
      </w:r>
      <w:proofErr w:type="spellStart"/>
      <w:r>
        <w:t>культурного</w:t>
      </w:r>
      <w:proofErr w:type="spellEnd"/>
      <w:r>
        <w:t xml:space="preserve"> </w:t>
      </w:r>
      <w:proofErr w:type="spellStart"/>
      <w:r>
        <w:t>наследия</w:t>
      </w:r>
      <w:proofErr w:type="spellEnd"/>
      <w:r>
        <w:t xml:space="preserve"> </w:t>
      </w:r>
      <w:proofErr w:type="spellStart"/>
      <w:r>
        <w:t>зарубежной</w:t>
      </w:r>
      <w:proofErr w:type="spellEnd"/>
      <w:r>
        <w:t xml:space="preserve"> </w:t>
      </w:r>
      <w:proofErr w:type="spellStart"/>
      <w:r>
        <w:t>аудиторией</w:t>
      </w:r>
      <w:proofErr w:type="spellEnd"/>
      <w:r>
        <w:t xml:space="preserve"> [</w:t>
      </w:r>
      <w:r w:rsidR="00350BD1">
        <w:rPr>
          <w:lang w:val="ru-RU"/>
        </w:rPr>
        <w:t>3</w:t>
      </w:r>
      <w:r>
        <w:t>, с. 41].</w:t>
      </w:r>
    </w:p>
    <w:p w14:paraId="7E4131DC" w14:textId="77777777" w:rsidR="00FF22BE" w:rsidRDefault="00F53367" w:rsidP="002C0ADE">
      <w:pPr>
        <w:spacing w:after="0" w:line="360" w:lineRule="auto"/>
        <w:ind w:firstLine="720"/>
        <w:jc w:val="both"/>
      </w:pPr>
      <w:r>
        <w:rPr>
          <w:b/>
        </w:rPr>
        <w:t>Список использованных источников</w:t>
      </w:r>
    </w:p>
    <w:p w14:paraId="57990AC4" w14:textId="77777777" w:rsidR="00350BD1" w:rsidRDefault="00F53367" w:rsidP="00350BD1">
      <w:pPr>
        <w:spacing w:after="0" w:line="360" w:lineRule="auto"/>
        <w:ind w:firstLine="720"/>
        <w:jc w:val="both"/>
      </w:pPr>
      <w:r>
        <w:t xml:space="preserve">1. Комиссаров, В. Н. Теория перевода (лингвистические аспекты) / В. Н. Комиссаров. — </w:t>
      </w:r>
      <w:proofErr w:type="gramStart"/>
      <w:r>
        <w:t>Москва :</w:t>
      </w:r>
      <w:proofErr w:type="gramEnd"/>
      <w:r>
        <w:t xml:space="preserve"> Высшая школа, 2022. — 253 с.</w:t>
      </w:r>
      <w:r w:rsidR="00350BD1" w:rsidRPr="00350BD1">
        <w:t xml:space="preserve"> </w:t>
      </w:r>
    </w:p>
    <w:p w14:paraId="2622C8A6" w14:textId="16563BFC" w:rsidR="00FF22BE" w:rsidRDefault="00350BD1" w:rsidP="00350BD1">
      <w:pPr>
        <w:spacing w:after="0" w:line="360" w:lineRule="auto"/>
        <w:ind w:firstLine="720"/>
        <w:jc w:val="both"/>
      </w:pPr>
      <w:r>
        <w:rPr>
          <w:lang w:val="ru-RU"/>
        </w:rPr>
        <w:t>2</w:t>
      </w:r>
      <w:r>
        <w:t>. Никишин, Н. А. Музей как коммуникативная система / Н. А. Никишин. — Санкт-</w:t>
      </w:r>
      <w:proofErr w:type="gramStart"/>
      <w:r>
        <w:t>Петербург :</w:t>
      </w:r>
      <w:proofErr w:type="gramEnd"/>
      <w:r>
        <w:t xml:space="preserve"> РГПУ, 2021. — 312 с.</w:t>
      </w:r>
    </w:p>
    <w:p w14:paraId="1F784839" w14:textId="5D8A1BB8" w:rsidR="00FF22BE" w:rsidRDefault="00350BD1" w:rsidP="002C0ADE">
      <w:pPr>
        <w:spacing w:after="0" w:line="360" w:lineRule="auto"/>
        <w:ind w:firstLine="720"/>
        <w:jc w:val="both"/>
      </w:pPr>
      <w:r>
        <w:rPr>
          <w:lang w:val="ru-RU"/>
        </w:rPr>
        <w:t>3</w:t>
      </w:r>
      <w:r w:rsidR="00F53367">
        <w:t xml:space="preserve">. Тер-Минасова, С. Г. Язык и межкультурная коммуникация / С. Г. Тер-Минасова. — </w:t>
      </w:r>
      <w:proofErr w:type="gramStart"/>
      <w:r w:rsidR="00F53367">
        <w:t>Москва :</w:t>
      </w:r>
      <w:proofErr w:type="gramEnd"/>
      <w:r w:rsidR="00F53367">
        <w:t xml:space="preserve"> Слово, 2023. — 624 с.</w:t>
      </w:r>
    </w:p>
    <w:p w14:paraId="0DA31789" w14:textId="2BEFB52E" w:rsidR="00A679CB" w:rsidRDefault="00A679CB" w:rsidP="00A679CB">
      <w:pPr>
        <w:spacing w:after="0" w:line="360" w:lineRule="auto"/>
        <w:ind w:firstLine="720"/>
        <w:jc w:val="both"/>
      </w:pPr>
      <w:r>
        <w:rPr>
          <w:lang w:val="ru-RU"/>
        </w:rPr>
        <w:t xml:space="preserve">4. </w:t>
      </w:r>
      <w:proofErr w:type="spellStart"/>
      <w:r w:rsidRPr="00A679CB">
        <w:t>Российский</w:t>
      </w:r>
      <w:proofErr w:type="spellEnd"/>
      <w:r w:rsidRPr="00A679CB">
        <w:t xml:space="preserve"> </w:t>
      </w:r>
      <w:proofErr w:type="spellStart"/>
      <w:r w:rsidRPr="00A679CB">
        <w:t>этнографический</w:t>
      </w:r>
      <w:proofErr w:type="spellEnd"/>
      <w:r w:rsidRPr="00A679CB">
        <w:t xml:space="preserve"> </w:t>
      </w:r>
      <w:proofErr w:type="spellStart"/>
      <w:r w:rsidRPr="00A679CB">
        <w:t>музей</w:t>
      </w:r>
      <w:proofErr w:type="spellEnd"/>
      <w:r w:rsidRPr="00A679CB">
        <w:t xml:space="preserve"> : </w:t>
      </w:r>
      <w:proofErr w:type="spellStart"/>
      <w:r w:rsidRPr="00A679CB">
        <w:t>этнографические</w:t>
      </w:r>
      <w:proofErr w:type="spellEnd"/>
      <w:r w:rsidRPr="00A679CB">
        <w:t xml:space="preserve"> </w:t>
      </w:r>
      <w:proofErr w:type="spellStart"/>
      <w:r w:rsidRPr="00A679CB">
        <w:t>коллекции</w:t>
      </w:r>
      <w:proofErr w:type="spellEnd"/>
      <w:r w:rsidRPr="00A679CB">
        <w:t xml:space="preserve"> : </w:t>
      </w:r>
      <w:proofErr w:type="spellStart"/>
      <w:r w:rsidRPr="00A679CB">
        <w:t>сайт</w:t>
      </w:r>
      <w:proofErr w:type="spellEnd"/>
      <w:r w:rsidRPr="00A679CB">
        <w:t xml:space="preserve"> / </w:t>
      </w:r>
      <w:proofErr w:type="spellStart"/>
      <w:r w:rsidRPr="00A679CB">
        <w:t>Российский</w:t>
      </w:r>
      <w:proofErr w:type="spellEnd"/>
      <w:r w:rsidRPr="00A679CB">
        <w:t xml:space="preserve"> </w:t>
      </w:r>
      <w:proofErr w:type="spellStart"/>
      <w:r w:rsidRPr="00A679CB">
        <w:t>этнографический</w:t>
      </w:r>
      <w:proofErr w:type="spellEnd"/>
      <w:r w:rsidRPr="00A679CB">
        <w:t xml:space="preserve"> </w:t>
      </w:r>
      <w:proofErr w:type="spellStart"/>
      <w:r w:rsidRPr="00A679CB">
        <w:t>музей</w:t>
      </w:r>
      <w:proofErr w:type="spellEnd"/>
      <w:r w:rsidRPr="00A679CB">
        <w:t xml:space="preserve">. — </w:t>
      </w:r>
      <w:proofErr w:type="spellStart"/>
      <w:r w:rsidRPr="00A679CB">
        <w:t>Санкт-Петербург</w:t>
      </w:r>
      <w:proofErr w:type="spellEnd"/>
      <w:r w:rsidRPr="00A679CB">
        <w:t xml:space="preserve">, 1999 </w:t>
      </w:r>
      <w:proofErr w:type="gramStart"/>
      <w:r w:rsidRPr="00A679CB">
        <w:t>— .</w:t>
      </w:r>
      <w:proofErr w:type="gramEnd"/>
      <w:r w:rsidRPr="00A679CB">
        <w:t xml:space="preserve"> — URL: https://collection.ethnomuseum.ru/ (</w:t>
      </w:r>
      <w:proofErr w:type="spellStart"/>
      <w:r w:rsidRPr="00A679CB">
        <w:t>дата</w:t>
      </w:r>
      <w:proofErr w:type="spellEnd"/>
      <w:r w:rsidRPr="00A679CB">
        <w:t xml:space="preserve"> </w:t>
      </w:r>
      <w:proofErr w:type="spellStart"/>
      <w:r w:rsidRPr="00A679CB">
        <w:t>обращения</w:t>
      </w:r>
      <w:proofErr w:type="spellEnd"/>
      <w:r w:rsidRPr="00A679CB">
        <w:t>: 17.02.2026).</w:t>
      </w:r>
      <w:r w:rsidRPr="00A679CB">
        <w:t xml:space="preserve"> </w:t>
      </w:r>
    </w:p>
    <w:p w14:paraId="3E291A90" w14:textId="5FABF4AC" w:rsidR="00A679CB" w:rsidRDefault="00A679CB" w:rsidP="00A679CB">
      <w:pPr>
        <w:spacing w:after="0" w:line="360" w:lineRule="auto"/>
        <w:ind w:firstLine="720"/>
        <w:jc w:val="both"/>
      </w:pPr>
      <w:r>
        <w:rPr>
          <w:lang w:val="ru-RU"/>
        </w:rPr>
        <w:t>5</w:t>
      </w:r>
      <w:r>
        <w:t xml:space="preserve">. Eco, U. A Theory of Semiotics / U. Eco. — </w:t>
      </w:r>
      <w:proofErr w:type="gramStart"/>
      <w:r>
        <w:t>Bloomington :</w:t>
      </w:r>
      <w:proofErr w:type="gramEnd"/>
      <w:r>
        <w:t xml:space="preserve"> Indiana University Press, 1979. — 354 p.</w:t>
      </w:r>
    </w:p>
    <w:p w14:paraId="48C44C4B" w14:textId="49ECC9AC" w:rsidR="00A679CB" w:rsidRDefault="00A679CB" w:rsidP="002C0ADE">
      <w:pPr>
        <w:spacing w:after="0" w:line="360" w:lineRule="auto"/>
        <w:ind w:firstLine="720"/>
        <w:jc w:val="both"/>
      </w:pPr>
    </w:p>
    <w:sectPr w:rsidR="00A679CB" w:rsidSect="003B75D5">
      <w:pgSz w:w="12240" w:h="15840"/>
      <w:pgMar w:top="1440" w:right="1134" w:bottom="14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741538">
    <w:abstractNumId w:val="8"/>
  </w:num>
  <w:num w:numId="2" w16cid:durableId="302003716">
    <w:abstractNumId w:val="6"/>
  </w:num>
  <w:num w:numId="3" w16cid:durableId="1720322645">
    <w:abstractNumId w:val="5"/>
  </w:num>
  <w:num w:numId="4" w16cid:durableId="1440442955">
    <w:abstractNumId w:val="4"/>
  </w:num>
  <w:num w:numId="5" w16cid:durableId="470948108">
    <w:abstractNumId w:val="7"/>
  </w:num>
  <w:num w:numId="6" w16cid:durableId="1655446481">
    <w:abstractNumId w:val="3"/>
  </w:num>
  <w:num w:numId="7" w16cid:durableId="442920991">
    <w:abstractNumId w:val="2"/>
  </w:num>
  <w:num w:numId="8" w16cid:durableId="1323893848">
    <w:abstractNumId w:val="1"/>
  </w:num>
  <w:num w:numId="9" w16cid:durableId="63926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613"/>
    <w:rsid w:val="0029639D"/>
    <w:rsid w:val="002C0ADE"/>
    <w:rsid w:val="00326F90"/>
    <w:rsid w:val="00350BD1"/>
    <w:rsid w:val="003B75D5"/>
    <w:rsid w:val="004E5F0C"/>
    <w:rsid w:val="0072657A"/>
    <w:rsid w:val="009E5513"/>
    <w:rsid w:val="00A679CB"/>
    <w:rsid w:val="00AA1D8D"/>
    <w:rsid w:val="00B47730"/>
    <w:rsid w:val="00B62B4A"/>
    <w:rsid w:val="00B7261F"/>
    <w:rsid w:val="00C05363"/>
    <w:rsid w:val="00C2646C"/>
    <w:rsid w:val="00CB0664"/>
    <w:rsid w:val="00D842D7"/>
    <w:rsid w:val="00F53367"/>
    <w:rsid w:val="00FC693F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FF86B"/>
  <w14:defaultImageDpi w14:val="300"/>
  <w15:docId w15:val="{0FD6D7C2-C30D-EC4A-8524-C860C43B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12</cp:revision>
  <dcterms:created xsi:type="dcterms:W3CDTF">2026-02-16T19:23:00Z</dcterms:created>
  <dcterms:modified xsi:type="dcterms:W3CDTF">2026-02-17T20:08:00Z</dcterms:modified>
  <cp:category/>
</cp:coreProperties>
</file>