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1D20" w:rsidRDefault="008A1D20" w:rsidP="008A1D20">
      <w:pPr>
        <w:spacing w:line="360" w:lineRule="auto"/>
        <w:ind w:left="708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1D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Комплексная цифровая платформа </w:t>
      </w:r>
      <w:proofErr w:type="spellStart"/>
      <w:r w:rsidRPr="008A1D20">
        <w:rPr>
          <w:rFonts w:ascii="Times New Roman" w:hAnsi="Times New Roman" w:cs="Times New Roman"/>
          <w:b/>
          <w:bCs/>
          <w:sz w:val="28"/>
          <w:szCs w:val="28"/>
        </w:rPr>
        <w:t>DunganLang</w:t>
      </w:r>
      <w:proofErr w:type="spellEnd"/>
      <w:r w:rsidRPr="008A1D20">
        <w:rPr>
          <w:rFonts w:ascii="Times New Roman" w:hAnsi="Times New Roman" w:cs="Times New Roman"/>
          <w:b/>
          <w:bCs/>
          <w:sz w:val="28"/>
          <w:szCs w:val="28"/>
        </w:rPr>
        <w:t xml:space="preserve"> по сохранению и цифровизации дунганского языка: междисциплинарный подход к языку и культуре диаспоры</w:t>
      </w:r>
    </w:p>
    <w:p w:rsidR="008A1D20" w:rsidRPr="008A1D20" w:rsidRDefault="008A1D20" w:rsidP="008A1D20">
      <w:pPr>
        <w:spacing w:line="360" w:lineRule="auto"/>
        <w:ind w:left="708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8A1D20" w:rsidRDefault="008A1D20" w:rsidP="008A1D20">
      <w:pPr>
        <w:spacing w:line="360" w:lineRule="auto"/>
        <w:ind w:left="708" w:right="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1D20">
        <w:rPr>
          <w:rFonts w:ascii="Times New Roman" w:hAnsi="Times New Roman" w:cs="Times New Roman"/>
          <w:b/>
          <w:bCs/>
          <w:sz w:val="28"/>
          <w:szCs w:val="28"/>
        </w:rPr>
        <w:t>Абдикаюмов</w:t>
      </w:r>
      <w:proofErr w:type="spellEnd"/>
      <w:r w:rsidRPr="008A1D20">
        <w:rPr>
          <w:rFonts w:ascii="Times New Roman" w:hAnsi="Times New Roman" w:cs="Times New Roman"/>
          <w:b/>
          <w:bCs/>
          <w:sz w:val="28"/>
          <w:szCs w:val="28"/>
        </w:rPr>
        <w:t xml:space="preserve"> Д. М., студент 3-го курса</w:t>
      </w:r>
      <w:r w:rsidRPr="008A1D20">
        <w:rPr>
          <w:rFonts w:ascii="Times New Roman" w:hAnsi="Times New Roman" w:cs="Times New Roman"/>
          <w:sz w:val="28"/>
          <w:szCs w:val="28"/>
        </w:rPr>
        <w:br/>
      </w:r>
      <w:r w:rsidRPr="008A1D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Научный руководитель: Семенова М. Ю., канд. </w:t>
      </w:r>
      <w:proofErr w:type="spellStart"/>
      <w:r w:rsidRPr="008A1D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филол</w:t>
      </w:r>
      <w:proofErr w:type="spellEnd"/>
      <w:r w:rsidRPr="008A1D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наук, доцент</w:t>
      </w:r>
      <w:r w:rsidRPr="008A1D20">
        <w:rPr>
          <w:rFonts w:ascii="Times New Roman" w:hAnsi="Times New Roman" w:cs="Times New Roman"/>
          <w:sz w:val="28"/>
          <w:szCs w:val="28"/>
        </w:rPr>
        <w:br/>
        <w:t>Донской государственный технический университет,</w:t>
      </w:r>
      <w:r w:rsidRPr="008A1D20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:rsidR="008A1D20" w:rsidRPr="008A1D20" w:rsidRDefault="008A1D20" w:rsidP="008A1D20">
      <w:pPr>
        <w:spacing w:line="360" w:lineRule="auto"/>
        <w:ind w:left="708" w:right="1134"/>
        <w:jc w:val="right"/>
        <w:rPr>
          <w:rFonts w:ascii="Times New Roman" w:hAnsi="Times New Roman" w:cs="Times New Roman"/>
          <w:sz w:val="28"/>
          <w:szCs w:val="28"/>
        </w:rPr>
      </w:pP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 xml:space="preserve">Дунганский язык представляет собой уникальный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лингвокультурный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 феномен, сформировавшийся в результате миграции китайских мусульман (хуэй) в Центральную Азию после восстания 1870-х годов. Оказавшись в иноязычном окружении, дунгане сохранили китайскую диалектную основу, но восприняли значительные пласты тюркской, арабской и, позднее, русской лексики, а также перешли на кириллическую письменность. Сегодня язык находится под угрозой исчезновения: согласно данным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Ethnologue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>, в Российской Федерации из 3028 представителей дунганской диаспоры лишь 502 человека владеют родным языком [2]. Данная ситуация актуализирует проблему документации, сохранения и передачи языка и связанной с ним культуры новым поколениям.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Целью настоящего проекта является создание комплексной цифровой платформы «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DunganLang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», объединяющей инструменты лингвистического корпуса, цифрового архива и </w:t>
      </w:r>
      <w:r w:rsidRPr="008A1D20">
        <w:rPr>
          <w:rFonts w:ascii="Times New Roman" w:hAnsi="Times New Roman" w:cs="Times New Roman"/>
          <w:sz w:val="28"/>
          <w:szCs w:val="28"/>
        </w:rPr>
        <w:lastRenderedPageBreak/>
        <w:t>базы научных исследований для системной работы с дунганским языком и культурой. Платформа решает несколько взаимосвязанных задач: фиксацию угасающего языкового материала, его научный анализ и обеспечение доступа к нему для исследователей, педагогов и представителей диаспоры.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 xml:space="preserve">Методологическая основа проекта носит междисциплинарный характер. С одной стороны, мы опираемся на принципы корпусной лингвистики и методы документации исчезающих языков. С другой стороны, проект интегрирует подходы цифровой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гуманитаристики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humanities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>) и культурной антропологии. Ключевой технической инновацией является применение технологии «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портретирования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 слова» – метода автоматизированной обработки данных, позволяющего выявлять лексико-семантические паттерны в условиях «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малоресурсности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» языка, когда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полномашинная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 обработка невозможна, а ручная – чрезмерно трудоемка.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Структурно платформа включает три основных модуля.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Первый модуль – </w:t>
      </w:r>
      <w:r w:rsidRPr="008A1D20">
        <w:rPr>
          <w:rFonts w:ascii="Times New Roman" w:hAnsi="Times New Roman" w:cs="Times New Roman"/>
          <w:b/>
          <w:bCs/>
          <w:sz w:val="28"/>
          <w:szCs w:val="28"/>
        </w:rPr>
        <w:t>лингвистический корпус</w:t>
      </w:r>
      <w:r w:rsidRPr="008A1D20">
        <w:rPr>
          <w:rFonts w:ascii="Times New Roman" w:hAnsi="Times New Roman" w:cs="Times New Roman"/>
          <w:sz w:val="28"/>
          <w:szCs w:val="28"/>
        </w:rPr>
        <w:t>, содержащий аннотированные тексты на дунганском языке, аудиозаписи живой речи (включая материалы радиопередач Дунганской ассоциации), а также описания культурных практик: свадебных и похоронных обрядов, традиций, религии. Особое внимание уделяется фиксации семантических полей, являющихся ключевыми маркерами дунганской самоидентификации: лексика родства, названия пищи и одежды [3].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Второй модуль – </w:t>
      </w:r>
      <w:r w:rsidRPr="008A1D20">
        <w:rPr>
          <w:rFonts w:ascii="Times New Roman" w:hAnsi="Times New Roman" w:cs="Times New Roman"/>
          <w:b/>
          <w:bCs/>
          <w:sz w:val="28"/>
          <w:szCs w:val="28"/>
        </w:rPr>
        <w:t>цифровой архив</w:t>
      </w:r>
      <w:r w:rsidRPr="008A1D20">
        <w:rPr>
          <w:rFonts w:ascii="Times New Roman" w:hAnsi="Times New Roman" w:cs="Times New Roman"/>
          <w:sz w:val="28"/>
          <w:szCs w:val="28"/>
        </w:rPr>
        <w:t xml:space="preserve">, аккумулирующий источники по истории и культуре дунган за последние 150 лет. В настоящий момент в него включены 40 научных статей, </w:t>
      </w:r>
      <w:r w:rsidRPr="008A1D20">
        <w:rPr>
          <w:rFonts w:ascii="Times New Roman" w:hAnsi="Times New Roman" w:cs="Times New Roman"/>
          <w:sz w:val="28"/>
          <w:szCs w:val="28"/>
        </w:rPr>
        <w:lastRenderedPageBreak/>
        <w:t>учебные пособия, документы, образцы художественной литературы, а также графические материалы и таблицы.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Третий модуль – </w:t>
      </w:r>
      <w:r w:rsidRPr="008A1D20">
        <w:rPr>
          <w:rFonts w:ascii="Times New Roman" w:hAnsi="Times New Roman" w:cs="Times New Roman"/>
          <w:b/>
          <w:bCs/>
          <w:sz w:val="28"/>
          <w:szCs w:val="28"/>
        </w:rPr>
        <w:t>исследовательская база данных</w:t>
      </w:r>
      <w:r w:rsidRPr="008A1D20">
        <w:rPr>
          <w:rFonts w:ascii="Times New Roman" w:hAnsi="Times New Roman" w:cs="Times New Roman"/>
          <w:sz w:val="28"/>
          <w:szCs w:val="28"/>
        </w:rPr>
        <w:t>, обеспечивающая навигацию по научным публикациям и визуализацию связей между различными направлениями изучения дунганского языка и культуры (социолингвистика, этнография, диалектология).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Применение автоматизированной обработки данных позволяет реконструировать компонентные модели языка и выявлять параметры, реализуемые именно в дунганском языковом сознании. Предварительный анализ показывает, что, несмотря на китайскую матрицу, в языке регистрируются признаки тюркской группы (агглютинация, лексическая конгруэнтность), что подтверждает его гибридную природу [4].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Практическая значимость проекта заключается в создании открытой цифровой инфраструктуры, которая может быть использована:</w:t>
      </w:r>
    </w:p>
    <w:p w:rsidR="008A1D20" w:rsidRPr="008A1D20" w:rsidRDefault="008A1D20" w:rsidP="008A1D20">
      <w:pPr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преподавателями для разработки учебных материалов по дунганскому языку;</w:t>
      </w:r>
    </w:p>
    <w:p w:rsidR="008A1D20" w:rsidRPr="008A1D20" w:rsidRDefault="008A1D20" w:rsidP="008A1D20">
      <w:pPr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лингвистами для проведения сравнительно-исторических и типологических исследований;</w:t>
      </w:r>
    </w:p>
    <w:p w:rsidR="008A1D20" w:rsidRPr="008A1D20" w:rsidRDefault="008A1D20" w:rsidP="008A1D20">
      <w:pPr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этнографами и культурологами для изучения трансформации традиционной культуры диаспоры;</w:t>
      </w:r>
    </w:p>
    <w:p w:rsidR="008A1D20" w:rsidRPr="008A1D20" w:rsidRDefault="008A1D20" w:rsidP="008A1D20">
      <w:pPr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>представителями дунганской общины как инструмент сохранения культурного наследия и языковой идентичности.</w:t>
      </w:r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lastRenderedPageBreak/>
        <w:t>Таким образом, проект «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DunganLang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>» представляет собой пример реализации междисциплинарного подхода к проблеме сохранения исчезающего языка, интегрирующего методы лингвистики, культурологии, цифровых технологий и педагогики. Он демонстрирует, как цифровая среда может стать новым пространством для бытования языка и трансляции культурного опыта в условиях, когда традиционные механизмы передачи (семья, община) ослабевают. Опыт создания подобной платформы может быть экстраполирован на другие миноритарные языки, находящиеся под угрозой исчезновения, и внести вклад в реализацию международной повестки сохранения языкового разнообразия.</w:t>
      </w:r>
    </w:p>
    <w:p w:rsid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1D20" w:rsidRPr="008A1D20" w:rsidRDefault="008A1D2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:rsidR="008A1D20" w:rsidRPr="008A1D20" w:rsidRDefault="008A1D20" w:rsidP="008A1D20">
      <w:pPr>
        <w:numPr>
          <w:ilvl w:val="0"/>
          <w:numId w:val="2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8A1D20">
        <w:rPr>
          <w:rFonts w:ascii="Times New Roman" w:hAnsi="Times New Roman" w:cs="Times New Roman"/>
          <w:sz w:val="28"/>
          <w:szCs w:val="28"/>
        </w:rPr>
        <w:t xml:space="preserve">Завьялова О. И. Дунганский язык / О. И. Завьялова // Языки мира: Сино-тибетские языки. – </w:t>
      </w:r>
      <w:proofErr w:type="gramStart"/>
      <w:r w:rsidRPr="008A1D2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8A1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D20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8A1D20">
        <w:rPr>
          <w:rFonts w:ascii="Times New Roman" w:hAnsi="Times New Roman" w:cs="Times New Roman"/>
          <w:sz w:val="28"/>
          <w:szCs w:val="28"/>
        </w:rPr>
        <w:t xml:space="preserve">, 2017. – С. 141–148. – </w:t>
      </w:r>
      <w:proofErr w:type="gramStart"/>
      <w:r w:rsidRPr="008A1D20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8A1D20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8A1D20" w:rsidRPr="008A1D20" w:rsidRDefault="008A1D20" w:rsidP="008A1D20">
      <w:pPr>
        <w:numPr>
          <w:ilvl w:val="0"/>
          <w:numId w:val="2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D20">
        <w:rPr>
          <w:rFonts w:ascii="Times New Roman" w:hAnsi="Times New Roman" w:cs="Times New Roman"/>
          <w:sz w:val="28"/>
          <w:szCs w:val="28"/>
          <w:lang w:val="en-US"/>
        </w:rPr>
        <w:t>Dungan [</w:t>
      </w:r>
      <w:r w:rsidRPr="008A1D20">
        <w:rPr>
          <w:rFonts w:ascii="Times New Roman" w:hAnsi="Times New Roman" w:cs="Times New Roman"/>
          <w:sz w:val="28"/>
          <w:szCs w:val="28"/>
        </w:rPr>
        <w:t>Электронный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D20">
        <w:rPr>
          <w:rFonts w:ascii="Times New Roman" w:hAnsi="Times New Roman" w:cs="Times New Roman"/>
          <w:sz w:val="28"/>
          <w:szCs w:val="28"/>
        </w:rPr>
        <w:t>ресурс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] // </w:t>
      </w:r>
      <w:proofErr w:type="spellStart"/>
      <w:r w:rsidRPr="008A1D20">
        <w:rPr>
          <w:rFonts w:ascii="Times New Roman" w:hAnsi="Times New Roman" w:cs="Times New Roman"/>
          <w:sz w:val="28"/>
          <w:szCs w:val="28"/>
          <w:lang w:val="en-US"/>
        </w:rPr>
        <w:t>Ethnologue</w:t>
      </w:r>
      <w:proofErr w:type="spell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: Languages of the World. – 25th ed. – </w:t>
      </w:r>
      <w:proofErr w:type="gramStart"/>
      <w:r w:rsidRPr="008A1D20">
        <w:rPr>
          <w:rFonts w:ascii="Times New Roman" w:hAnsi="Times New Roman" w:cs="Times New Roman"/>
          <w:sz w:val="28"/>
          <w:szCs w:val="28"/>
          <w:lang w:val="en-US"/>
        </w:rPr>
        <w:t>Dallas :</w:t>
      </w:r>
      <w:proofErr w:type="gram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SIL International, 2024. – </w:t>
      </w:r>
      <w:r w:rsidRPr="008A1D20">
        <w:rPr>
          <w:rFonts w:ascii="Times New Roman" w:hAnsi="Times New Roman" w:cs="Times New Roman"/>
          <w:sz w:val="28"/>
          <w:szCs w:val="28"/>
        </w:rPr>
        <w:t>Режим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D20">
        <w:rPr>
          <w:rFonts w:ascii="Times New Roman" w:hAnsi="Times New Roman" w:cs="Times New Roman"/>
          <w:sz w:val="28"/>
          <w:szCs w:val="28"/>
        </w:rPr>
        <w:t>доступа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>: </w:t>
      </w:r>
      <w:hyperlink r:id="rId5" w:tgtFrame="_blank" w:history="1">
        <w:r w:rsidRPr="008A1D2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https://www.ethnologue.com/language/dng</w:t>
        </w:r>
      </w:hyperlink>
      <w:r w:rsidRPr="008A1D20">
        <w:rPr>
          <w:rFonts w:ascii="Times New Roman" w:hAnsi="Times New Roman" w:cs="Times New Roman"/>
          <w:sz w:val="28"/>
          <w:szCs w:val="28"/>
          <w:lang w:val="en-US"/>
        </w:rPr>
        <w:t> (</w:t>
      </w:r>
      <w:r w:rsidRPr="008A1D20">
        <w:rPr>
          <w:rFonts w:ascii="Times New Roman" w:hAnsi="Times New Roman" w:cs="Times New Roman"/>
          <w:sz w:val="28"/>
          <w:szCs w:val="28"/>
        </w:rPr>
        <w:t>дата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D20">
        <w:rPr>
          <w:rFonts w:ascii="Times New Roman" w:hAnsi="Times New Roman" w:cs="Times New Roman"/>
          <w:sz w:val="28"/>
          <w:szCs w:val="28"/>
        </w:rPr>
        <w:t>обращения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>: 15.02.2026).</w:t>
      </w:r>
    </w:p>
    <w:p w:rsidR="008A1D20" w:rsidRPr="008A1D20" w:rsidRDefault="008A1D20" w:rsidP="008A1D20">
      <w:pPr>
        <w:numPr>
          <w:ilvl w:val="0"/>
          <w:numId w:val="2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A1D20">
        <w:rPr>
          <w:rFonts w:ascii="Times New Roman" w:hAnsi="Times New Roman" w:cs="Times New Roman"/>
          <w:sz w:val="28"/>
          <w:szCs w:val="28"/>
          <w:lang w:val="en-US"/>
        </w:rPr>
        <w:t>Honkasalo</w:t>
      </w:r>
      <w:proofErr w:type="spell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S. Kazakhstani Gansu Dungan as a Contact Language: An Analysis of Russian Influence / S. </w:t>
      </w:r>
      <w:proofErr w:type="spellStart"/>
      <w:r w:rsidRPr="008A1D20">
        <w:rPr>
          <w:rFonts w:ascii="Times New Roman" w:hAnsi="Times New Roman" w:cs="Times New Roman"/>
          <w:sz w:val="28"/>
          <w:szCs w:val="28"/>
          <w:lang w:val="en-US"/>
        </w:rPr>
        <w:t>Honkasalo</w:t>
      </w:r>
      <w:proofErr w:type="spell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// Languages. – 2024. – Vol. 9, № 2. – Art. 59. – DOI 10.3390/languages9020059. – </w:t>
      </w:r>
      <w:proofErr w:type="gramStart"/>
      <w:r w:rsidRPr="008A1D20">
        <w:rPr>
          <w:rFonts w:ascii="Times New Roman" w:hAnsi="Times New Roman" w:cs="Times New Roman"/>
          <w:sz w:val="28"/>
          <w:szCs w:val="28"/>
        </w:rPr>
        <w:t>Текст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D20">
        <w:rPr>
          <w:rFonts w:ascii="Times New Roman" w:hAnsi="Times New Roman" w:cs="Times New Roman"/>
          <w:sz w:val="28"/>
          <w:szCs w:val="28"/>
        </w:rPr>
        <w:t>электронный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1D20" w:rsidRPr="008A1D20" w:rsidRDefault="008A1D20" w:rsidP="008A1D20">
      <w:pPr>
        <w:numPr>
          <w:ilvl w:val="0"/>
          <w:numId w:val="2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Liu M. Using Transfer Learning to Realize Low Resource Dungan Language Speech Synthesis / M. Liu, R. Jiang, H. Yang // Applied 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Sciences. – 2024. – Vol. 14, № 14. – Art. 6336. – DOI 10.3390/app14146336. – </w:t>
      </w:r>
      <w:proofErr w:type="gramStart"/>
      <w:r w:rsidRPr="008A1D20">
        <w:rPr>
          <w:rFonts w:ascii="Times New Roman" w:hAnsi="Times New Roman" w:cs="Times New Roman"/>
          <w:sz w:val="28"/>
          <w:szCs w:val="28"/>
        </w:rPr>
        <w:t>Текст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A1D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A1D20">
        <w:rPr>
          <w:rFonts w:ascii="Times New Roman" w:hAnsi="Times New Roman" w:cs="Times New Roman"/>
          <w:sz w:val="28"/>
          <w:szCs w:val="28"/>
        </w:rPr>
        <w:t>электронный</w:t>
      </w:r>
      <w:r w:rsidRPr="008A1D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23E40" w:rsidRPr="008A1D20" w:rsidRDefault="00223E40" w:rsidP="008A1D20">
      <w:pPr>
        <w:spacing w:line="360" w:lineRule="auto"/>
        <w:ind w:left="708" w:right="1134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E40" w:rsidRPr="008A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522A9"/>
    <w:multiLevelType w:val="multilevel"/>
    <w:tmpl w:val="A768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17F64"/>
    <w:multiLevelType w:val="multilevel"/>
    <w:tmpl w:val="0190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20"/>
    <w:rsid w:val="000B4E21"/>
    <w:rsid w:val="00223E40"/>
    <w:rsid w:val="008A1D20"/>
    <w:rsid w:val="008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FE5B"/>
  <w15:chartTrackingRefBased/>
  <w15:docId w15:val="{D66CEFF5-866C-4572-B138-6189A720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D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A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hnologue.com/language/d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Daler Abdikayumov</dc:creator>
  <cp:keywords/>
  <dc:description/>
  <cp:lastModifiedBy>Daler Abdikayumov</cp:lastModifiedBy>
  <cp:revision>1</cp:revision>
  <dcterms:created xsi:type="dcterms:W3CDTF">2026-02-15T20:00:00Z</dcterms:created>
  <dcterms:modified xsi:type="dcterms:W3CDTF">2026-02-15T20:09:00Z</dcterms:modified>
</cp:coreProperties>
</file>