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226" w:rsidRDefault="00CE3226" w:rsidP="00E13376">
      <w:pPr>
        <w:spacing w:after="0" w:line="240" w:lineRule="auto"/>
        <w:ind w:left="-567" w:right="283" w:firstLine="567"/>
        <w:jc w:val="both"/>
        <w:rPr>
          <w:rFonts w:ascii="Times New Roman" w:hAnsi="Times New Roman" w:cs="Times New Roman"/>
          <w:i/>
          <w:sz w:val="28"/>
          <w:szCs w:val="28"/>
        </w:rPr>
      </w:pPr>
    </w:p>
    <w:p w:rsidR="00CE3226" w:rsidRPr="006D760A" w:rsidRDefault="00CE3226" w:rsidP="00E13376">
      <w:pPr>
        <w:spacing w:after="0" w:line="240" w:lineRule="auto"/>
        <w:ind w:left="-567" w:right="283" w:firstLine="567"/>
        <w:jc w:val="center"/>
        <w:rPr>
          <w:rFonts w:ascii="Times New Roman" w:hAnsi="Times New Roman" w:cs="Times New Roman"/>
          <w:b/>
          <w:color w:val="000000"/>
          <w:sz w:val="28"/>
          <w:szCs w:val="28"/>
          <w:lang w:val="en-US"/>
        </w:rPr>
      </w:pPr>
      <w:r w:rsidRPr="00CE3226">
        <w:rPr>
          <w:rFonts w:ascii="Times New Roman" w:hAnsi="Times New Roman" w:cs="Times New Roman"/>
          <w:b/>
          <w:color w:val="000000"/>
          <w:sz w:val="28"/>
          <w:szCs w:val="28"/>
          <w:lang w:val="en-US"/>
        </w:rPr>
        <w:t xml:space="preserve">INTERACTIVE EDUCATIONAL TECHNOLOGIES </w:t>
      </w:r>
    </w:p>
    <w:p w:rsidR="00CE3226" w:rsidRPr="00E941AC" w:rsidRDefault="00CE3226" w:rsidP="00520A4C">
      <w:pPr>
        <w:spacing w:after="0" w:line="360" w:lineRule="auto"/>
        <w:ind w:left="-567" w:right="284" w:firstLine="567"/>
        <w:jc w:val="center"/>
        <w:rPr>
          <w:rFonts w:ascii="Times New Roman" w:hAnsi="Times New Roman" w:cs="Times New Roman"/>
          <w:b/>
          <w:color w:val="000000"/>
          <w:sz w:val="28"/>
          <w:szCs w:val="28"/>
          <w:lang w:val="en-US"/>
        </w:rPr>
      </w:pPr>
      <w:r w:rsidRPr="00CE3226">
        <w:rPr>
          <w:rFonts w:ascii="Times New Roman" w:hAnsi="Times New Roman" w:cs="Times New Roman"/>
          <w:b/>
          <w:color w:val="000000"/>
          <w:sz w:val="28"/>
          <w:szCs w:val="28"/>
          <w:lang w:val="en-US"/>
        </w:rPr>
        <w:t xml:space="preserve">IN FOREIGN LANGUAGE TEACHING </w:t>
      </w:r>
    </w:p>
    <w:p w:rsidR="00520A4C" w:rsidRPr="00E941AC" w:rsidRDefault="00520A4C" w:rsidP="00520A4C">
      <w:pPr>
        <w:spacing w:after="0" w:line="360" w:lineRule="auto"/>
        <w:ind w:right="284"/>
        <w:rPr>
          <w:rFonts w:ascii="Times New Roman" w:hAnsi="Times New Roman" w:cs="Times New Roman"/>
          <w:b/>
          <w:color w:val="000000"/>
          <w:sz w:val="28"/>
          <w:szCs w:val="28"/>
          <w:lang w:val="en-US"/>
        </w:rPr>
      </w:pPr>
    </w:p>
    <w:p w:rsidR="000E1A7C" w:rsidRPr="00557455" w:rsidRDefault="000E1A7C" w:rsidP="00520A4C">
      <w:pPr>
        <w:spacing w:after="0" w:line="360" w:lineRule="auto"/>
        <w:ind w:left="-567" w:right="284" w:firstLine="567"/>
        <w:jc w:val="right"/>
        <w:rPr>
          <w:rFonts w:ascii="Times New Roman" w:hAnsi="Times New Roman" w:cs="Times New Roman"/>
          <w:i/>
          <w:color w:val="000000"/>
          <w:sz w:val="28"/>
          <w:szCs w:val="28"/>
          <w:lang w:val="en-US"/>
        </w:rPr>
      </w:pPr>
      <w:proofErr w:type="spellStart"/>
      <w:r w:rsidRPr="00557455">
        <w:rPr>
          <w:rFonts w:ascii="Times New Roman" w:hAnsi="Times New Roman" w:cs="Times New Roman"/>
          <w:b/>
          <w:i/>
          <w:color w:val="000000"/>
          <w:sz w:val="28"/>
          <w:szCs w:val="28"/>
          <w:lang w:val="en-US"/>
        </w:rPr>
        <w:t>Mokhosoeva</w:t>
      </w:r>
      <w:proofErr w:type="spellEnd"/>
      <w:r w:rsidRPr="00557455">
        <w:rPr>
          <w:rFonts w:ascii="Times New Roman" w:hAnsi="Times New Roman" w:cs="Times New Roman"/>
          <w:b/>
          <w:i/>
          <w:color w:val="000000"/>
          <w:sz w:val="28"/>
          <w:szCs w:val="28"/>
          <w:lang w:val="en-US"/>
        </w:rPr>
        <w:t>, M.N.</w:t>
      </w:r>
      <w:r w:rsidR="00557455" w:rsidRPr="00557455">
        <w:rPr>
          <w:rFonts w:ascii="Times New Roman" w:hAnsi="Times New Roman" w:cs="Times New Roman"/>
          <w:b/>
          <w:i/>
          <w:color w:val="000000"/>
          <w:sz w:val="28"/>
          <w:szCs w:val="28"/>
          <w:lang w:val="en-US"/>
        </w:rPr>
        <w:t>,</w:t>
      </w:r>
      <w:r w:rsidRPr="00557455">
        <w:rPr>
          <w:rFonts w:ascii="Times New Roman" w:hAnsi="Times New Roman" w:cs="Times New Roman"/>
          <w:b/>
          <w:i/>
          <w:color w:val="000000"/>
          <w:sz w:val="28"/>
          <w:szCs w:val="28"/>
          <w:lang w:val="en-US"/>
        </w:rPr>
        <w:t xml:space="preserve"> </w:t>
      </w:r>
      <w:r w:rsidR="00851D3C" w:rsidRPr="00557455">
        <w:rPr>
          <w:rFonts w:ascii="Times New Roman" w:hAnsi="Times New Roman" w:cs="Times New Roman"/>
          <w:b/>
          <w:i/>
          <w:color w:val="000000"/>
          <w:sz w:val="28"/>
          <w:szCs w:val="28"/>
          <w:shd w:val="clear" w:color="auto" w:fill="FFFFFF"/>
          <w:lang w:val="en-US"/>
        </w:rPr>
        <w:t>Ph.D. in Philology</w:t>
      </w:r>
      <w:r w:rsidR="00557455" w:rsidRPr="00557455">
        <w:rPr>
          <w:rFonts w:ascii="Times New Roman" w:hAnsi="Times New Roman" w:cs="Times New Roman"/>
          <w:b/>
          <w:i/>
          <w:color w:val="000000"/>
          <w:sz w:val="28"/>
          <w:szCs w:val="28"/>
          <w:shd w:val="clear" w:color="auto" w:fill="FFFFFF"/>
          <w:lang w:val="en-US"/>
        </w:rPr>
        <w:t xml:space="preserve">, </w:t>
      </w:r>
      <w:r w:rsidR="00557455" w:rsidRPr="00557455">
        <w:rPr>
          <w:rStyle w:val="a6"/>
          <w:rFonts w:ascii="Times New Roman" w:hAnsi="Times New Roman" w:cs="Times New Roman"/>
          <w:i/>
          <w:color w:val="333333"/>
          <w:sz w:val="28"/>
          <w:szCs w:val="28"/>
          <w:shd w:val="clear" w:color="auto" w:fill="FFFFFF"/>
          <w:lang w:val="en-US"/>
        </w:rPr>
        <w:t>Associate professor</w:t>
      </w:r>
    </w:p>
    <w:p w:rsidR="000E1A7C" w:rsidRPr="00851D3C" w:rsidRDefault="000E1A7C" w:rsidP="00E13376">
      <w:pPr>
        <w:spacing w:after="0" w:line="240" w:lineRule="auto"/>
        <w:ind w:left="-567" w:right="283" w:firstLine="567"/>
        <w:jc w:val="center"/>
        <w:rPr>
          <w:rFonts w:ascii="Times New Roman" w:hAnsi="Times New Roman" w:cs="Times New Roman"/>
          <w:b/>
          <w:color w:val="000000"/>
          <w:sz w:val="28"/>
          <w:szCs w:val="28"/>
          <w:lang w:val="en-US"/>
        </w:rPr>
      </w:pPr>
    </w:p>
    <w:p w:rsidR="00CE3226" w:rsidRPr="006D760A" w:rsidRDefault="00CE3226" w:rsidP="00405BBD">
      <w:pPr>
        <w:spacing w:after="0" w:line="240" w:lineRule="auto"/>
        <w:ind w:left="-567" w:right="283" w:firstLine="567"/>
        <w:jc w:val="right"/>
        <w:rPr>
          <w:rFonts w:ascii="Times New Roman" w:hAnsi="Times New Roman" w:cs="Times New Roman"/>
          <w:i/>
          <w:color w:val="000000"/>
          <w:sz w:val="28"/>
          <w:szCs w:val="28"/>
          <w:lang w:val="en-US"/>
        </w:rPr>
      </w:pPr>
      <w:r w:rsidRPr="00CE3226">
        <w:rPr>
          <w:rFonts w:ascii="Times New Roman" w:hAnsi="Times New Roman" w:cs="Times New Roman"/>
          <w:i/>
          <w:color w:val="000000"/>
          <w:sz w:val="28"/>
          <w:szCs w:val="28"/>
          <w:lang w:val="en-US"/>
        </w:rPr>
        <w:t>Donetsk State University</w:t>
      </w:r>
    </w:p>
    <w:p w:rsidR="00CE3226" w:rsidRPr="006D760A" w:rsidRDefault="00CE3226" w:rsidP="00405BBD">
      <w:pPr>
        <w:spacing w:after="0" w:line="360" w:lineRule="auto"/>
        <w:ind w:left="-567" w:right="284" w:firstLine="567"/>
        <w:jc w:val="right"/>
        <w:rPr>
          <w:rFonts w:ascii="Times New Roman" w:hAnsi="Times New Roman" w:cs="Times New Roman"/>
          <w:i/>
          <w:color w:val="000000"/>
          <w:sz w:val="28"/>
          <w:szCs w:val="28"/>
          <w:lang w:val="en-US"/>
        </w:rPr>
      </w:pPr>
      <w:r w:rsidRPr="00CE3226">
        <w:rPr>
          <w:rFonts w:ascii="Times New Roman" w:hAnsi="Times New Roman" w:cs="Times New Roman"/>
          <w:i/>
          <w:color w:val="000000"/>
          <w:sz w:val="28"/>
          <w:szCs w:val="28"/>
          <w:lang w:val="en-US"/>
        </w:rPr>
        <w:t>Donetsk, DPR, Russia</w:t>
      </w:r>
    </w:p>
    <w:p w:rsidR="002B78CA" w:rsidRPr="00E941AC" w:rsidRDefault="002B78CA" w:rsidP="00405BBD">
      <w:pPr>
        <w:pStyle w:val="a3"/>
        <w:shd w:val="clear" w:color="auto" w:fill="FFFFFF"/>
        <w:spacing w:before="0" w:beforeAutospacing="0" w:after="0" w:afterAutospacing="0" w:line="360" w:lineRule="auto"/>
        <w:ind w:right="284"/>
        <w:jc w:val="both"/>
        <w:rPr>
          <w:color w:val="333333"/>
          <w:sz w:val="28"/>
          <w:szCs w:val="28"/>
          <w:lang w:val="en-US"/>
        </w:rPr>
      </w:pPr>
    </w:p>
    <w:p w:rsidR="00B24255" w:rsidRPr="00E13376" w:rsidRDefault="002B78CA" w:rsidP="00405BBD">
      <w:pPr>
        <w:pStyle w:val="a3"/>
        <w:spacing w:before="0" w:beforeAutospacing="0" w:after="0" w:afterAutospacing="0" w:line="360" w:lineRule="auto"/>
        <w:ind w:left="-567" w:right="284" w:firstLine="567"/>
        <w:jc w:val="both"/>
        <w:rPr>
          <w:sz w:val="28"/>
          <w:szCs w:val="28"/>
          <w:lang w:val="en-US"/>
        </w:rPr>
      </w:pPr>
      <w:r w:rsidRPr="006A76AB">
        <w:rPr>
          <w:sz w:val="28"/>
          <w:szCs w:val="28"/>
          <w:lang w:val="en-US"/>
        </w:rPr>
        <w:t>During the crisis moment of the pandemic in education, any available digital tools were used to ensure the continuation of teaching and learning. In the process of organizing the learning process, synchronous and asynchronous learning methods are being implemented, and various online platforms and new communication tools are being tested.</w:t>
      </w:r>
    </w:p>
    <w:p w:rsidR="00B24255" w:rsidRPr="00E13376"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In the post-pandemic era, the field of education is acquiring new learning formats and new opportunities. Hybrid formats are emerging, capable of providing equal conditions for both online and o</w:t>
      </w:r>
      <w:r w:rsidR="000E1A7C">
        <w:rPr>
          <w:sz w:val="28"/>
          <w:szCs w:val="28"/>
          <w:lang w:val="en-US"/>
        </w:rPr>
        <w:t>ffline learning participants [1, p.</w:t>
      </w:r>
      <w:r w:rsidRPr="006A76AB">
        <w:rPr>
          <w:sz w:val="28"/>
          <w:szCs w:val="28"/>
          <w:lang w:val="en-US"/>
        </w:rPr>
        <w:t xml:space="preserve"> 97–100].</w:t>
      </w:r>
      <w:r w:rsidRPr="006A76AB">
        <w:rPr>
          <w:sz w:val="28"/>
          <w:szCs w:val="28"/>
          <w:lang w:val="en-US"/>
        </w:rPr>
        <w:br/>
        <w:t>According to a survey conducted by Gartner in 2020 among more than 8,000 employees from various fields, the online format is not sufficient to achieve maximum learning effectiveness. Online learning is less effective than traditional in-person methods. This is another reason why hybrid learning is coming to the forefront today.</w:t>
      </w:r>
    </w:p>
    <w:p w:rsidR="00B24255" w:rsidRPr="00E13376"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The hybrid format has long been valued for its ability to expand the audience and erase geographical boundaries. In the hybrid format, the instructor functions in two environments: in a physical classroom and a virtual digital learning space. Learning occurs synchronously – both in-person and remotely.</w:t>
      </w:r>
      <w:r w:rsidRPr="006A76AB">
        <w:rPr>
          <w:sz w:val="28"/>
          <w:szCs w:val="28"/>
          <w:lang w:val="en-US"/>
        </w:rPr>
        <w:br/>
        <w:t>Let's consider the factors that will inevitably influence the effectiveness of learning in a hybrid format.</w:t>
      </w:r>
    </w:p>
    <w:p w:rsidR="00B24255" w:rsidRPr="00B24255"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 xml:space="preserve">All participants in the hybrid format will require continuous work on their own skills of orientation and learning in the digital environment – this includes </w:t>
      </w:r>
      <w:r w:rsidRPr="006A76AB">
        <w:rPr>
          <w:sz w:val="28"/>
          <w:szCs w:val="28"/>
          <w:lang w:val="en-US"/>
        </w:rPr>
        <w:lastRenderedPageBreak/>
        <w:t>technological proficiency, independent information seeking, self-motivation, communication building, and mutual support.</w:t>
      </w:r>
    </w:p>
    <w:p w:rsidR="002B78CA" w:rsidRPr="006A76AB"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An instructor working in a hybrid format needs not only pedagogical competencies but also the ability for critical analysis, experimentation, hypothesis generation and testing, effectiveness monitoring, as well as the ability to quickly switch between onli</w:t>
      </w:r>
      <w:r w:rsidR="000E1A7C">
        <w:rPr>
          <w:sz w:val="28"/>
          <w:szCs w:val="28"/>
          <w:lang w:val="en-US"/>
        </w:rPr>
        <w:t>ne and in-person interaction [2, p.</w:t>
      </w:r>
      <w:r w:rsidRPr="006A76AB">
        <w:rPr>
          <w:sz w:val="28"/>
          <w:szCs w:val="28"/>
          <w:lang w:val="en-US"/>
        </w:rPr>
        <w:t xml:space="preserve"> 191–196].</w:t>
      </w:r>
      <w:r w:rsidRPr="006A76AB">
        <w:rPr>
          <w:sz w:val="28"/>
          <w:szCs w:val="28"/>
          <w:lang w:val="en-US"/>
        </w:rPr>
        <w:br/>
        <w:t>It is expected that the hybrid format retains not only the advantages of both in-person and distance learning but also potential risks. However, it is precisely hybrid learning that can not only mitigate the negative impact of the pandemic on educational processes but also lead to a qualitative leap in the education system. It is worth noting that without changes in teaching methodology, merely relying on technology will not qualitatively transform learning.</w:t>
      </w:r>
    </w:p>
    <w:p w:rsidR="002B78CA" w:rsidRPr="006A76AB"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 xml:space="preserve">As a result of using digital technologies, the following conclusions can be drawn: the digital environment must be used for the collaborative formation of knowledge and socio-emotional engagement. For learning to be student-centered rather than teacher-centered, new pedagogical practices are </w:t>
      </w:r>
      <w:proofErr w:type="gramStart"/>
      <w:r w:rsidRPr="006A76AB">
        <w:rPr>
          <w:sz w:val="28"/>
          <w:szCs w:val="28"/>
          <w:lang w:val="en-US"/>
        </w:rPr>
        <w:t>needed,</w:t>
      </w:r>
      <w:proofErr w:type="gramEnd"/>
      <w:r w:rsidRPr="006A76AB">
        <w:rPr>
          <w:sz w:val="28"/>
          <w:szCs w:val="28"/>
          <w:lang w:val="en-US"/>
        </w:rPr>
        <w:t xml:space="preserve"> not just new technologies.</w:t>
      </w:r>
    </w:p>
    <w:p w:rsidR="002B78CA" w:rsidRPr="006A76AB"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 xml:space="preserve">An important educational trend that helps overcome the constantly narrowing specialization and fragmentation of modern knowledge is </w:t>
      </w:r>
      <w:proofErr w:type="spellStart"/>
      <w:r w:rsidRPr="006A76AB">
        <w:rPr>
          <w:sz w:val="28"/>
          <w:szCs w:val="28"/>
          <w:lang w:val="en-US"/>
        </w:rPr>
        <w:t>interdisciplinarity</w:t>
      </w:r>
      <w:proofErr w:type="spellEnd"/>
      <w:r w:rsidRPr="006A76AB">
        <w:rPr>
          <w:sz w:val="28"/>
          <w:szCs w:val="28"/>
          <w:lang w:val="en-US"/>
        </w:rPr>
        <w:t xml:space="preserve">. The trend towards using related disciplines implies the development of independence in planning and carrying out learning activities, the formation of meta-subject competencies, including personal, discursive, </w:t>
      </w:r>
      <w:proofErr w:type="spellStart"/>
      <w:r w:rsidRPr="006A76AB">
        <w:rPr>
          <w:sz w:val="28"/>
          <w:szCs w:val="28"/>
          <w:lang w:val="en-US"/>
        </w:rPr>
        <w:t>linguo</w:t>
      </w:r>
      <w:proofErr w:type="spellEnd"/>
      <w:r w:rsidRPr="006A76AB">
        <w:rPr>
          <w:sz w:val="28"/>
          <w:szCs w:val="28"/>
          <w:lang w:val="en-US"/>
        </w:rPr>
        <w:t>-rhetorical, and professional skills. These competencies become the basis for solving problems both in the learning environment and in real life.</w:t>
      </w:r>
    </w:p>
    <w:p w:rsidR="002B78CA" w:rsidRPr="006A76AB"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 xml:space="preserve">Currently, English is gaining increasing popularity worldwide. An analysis of the features of the development of the modern global community leads to the conclusion that the popularity of English is caused by a number of objective factors of an economic, social, informational, and cultural nature. The prevalence of English is due to the conditions of economic globalization, commercial and financial integration of states in the process of forming a single international market for goods </w:t>
      </w:r>
      <w:r w:rsidRPr="006A76AB">
        <w:rPr>
          <w:sz w:val="28"/>
          <w:szCs w:val="28"/>
          <w:lang w:val="en-US"/>
        </w:rPr>
        <w:lastRenderedPageBreak/>
        <w:t>and services. Concurrently, in the process of forming a global information infrastructure, the world community strives for intercultural integration, driven by the natural course of modern civilization's development. Naturally, language as a means of communication is a necessary condition and the primary tool for realizing this process, and English, in particular, as the international language of communication. One of the main goals of teaching English is the successful realization of students' creative potential for productive activit</w:t>
      </w:r>
      <w:r w:rsidR="000E1A7C">
        <w:rPr>
          <w:sz w:val="28"/>
          <w:szCs w:val="28"/>
          <w:lang w:val="en-US"/>
        </w:rPr>
        <w:t>y in the professional sphere [4, p.</w:t>
      </w:r>
      <w:r w:rsidRPr="006A76AB">
        <w:rPr>
          <w:sz w:val="28"/>
          <w:szCs w:val="28"/>
          <w:lang w:val="en-US"/>
        </w:rPr>
        <w:t xml:space="preserve"> 48–50].</w:t>
      </w:r>
    </w:p>
    <w:p w:rsidR="002B78CA" w:rsidRPr="006A76AB" w:rsidRDefault="002B78CA" w:rsidP="00E13376">
      <w:pPr>
        <w:pStyle w:val="a3"/>
        <w:spacing w:before="0" w:beforeAutospacing="0" w:after="0" w:afterAutospacing="0" w:line="360" w:lineRule="auto"/>
        <w:ind w:left="-567" w:right="283" w:firstLine="567"/>
        <w:jc w:val="both"/>
        <w:rPr>
          <w:sz w:val="28"/>
          <w:szCs w:val="28"/>
          <w:lang w:val="en-US"/>
        </w:rPr>
      </w:pPr>
      <w:r w:rsidRPr="006A76AB">
        <w:rPr>
          <w:sz w:val="28"/>
          <w:szCs w:val="28"/>
          <w:lang w:val="en-US"/>
        </w:rPr>
        <w:t>In the field of foreign language education, artificial intelligence complements traditional methods, contributing to the creative growth of both teachers and students. With the help of artificial intelligence, teachers can provide a personalized learning experience, opening up new opportunities for dynamic and engaging language learning through the creation of an inclusive and adaptive educational environment [3].</w:t>
      </w:r>
    </w:p>
    <w:p w:rsidR="00944CA2" w:rsidRPr="006413B9" w:rsidRDefault="00944CA2" w:rsidP="00405BBD">
      <w:pPr>
        <w:spacing w:after="0" w:line="360" w:lineRule="auto"/>
        <w:ind w:left="-567" w:right="284" w:firstLine="567"/>
        <w:jc w:val="center"/>
        <w:rPr>
          <w:rFonts w:ascii="Times New Roman" w:hAnsi="Times New Roman"/>
          <w:b/>
          <w:sz w:val="28"/>
          <w:szCs w:val="28"/>
          <w:lang w:val="en-US"/>
        </w:rPr>
      </w:pPr>
    </w:p>
    <w:p w:rsidR="008C183A" w:rsidRPr="008C183A" w:rsidRDefault="008C183A" w:rsidP="00405BBD">
      <w:pPr>
        <w:spacing w:after="0" w:line="360" w:lineRule="auto"/>
        <w:ind w:left="-567" w:right="284" w:firstLine="567"/>
        <w:jc w:val="center"/>
        <w:rPr>
          <w:rFonts w:ascii="Times New Roman" w:hAnsi="Times New Roman"/>
          <w:b/>
          <w:sz w:val="28"/>
          <w:szCs w:val="28"/>
        </w:rPr>
      </w:pPr>
      <w:r w:rsidRPr="008C183A">
        <w:rPr>
          <w:rFonts w:ascii="Times New Roman" w:hAnsi="Times New Roman"/>
          <w:b/>
          <w:sz w:val="28"/>
          <w:szCs w:val="28"/>
          <w:lang w:val="en-US"/>
        </w:rPr>
        <w:t>References</w:t>
      </w:r>
    </w:p>
    <w:p w:rsidR="00C14F5B" w:rsidRDefault="00C14F5B" w:rsidP="000A0F0F">
      <w:pPr>
        <w:pStyle w:val="a3"/>
        <w:numPr>
          <w:ilvl w:val="0"/>
          <w:numId w:val="1"/>
        </w:numPr>
        <w:spacing w:before="0" w:beforeAutospacing="0" w:after="0" w:afterAutospacing="0"/>
        <w:ind w:left="-567" w:right="283" w:firstLine="0"/>
        <w:jc w:val="both"/>
        <w:textAlignment w:val="baseline"/>
        <w:rPr>
          <w:rFonts w:ascii="inherit" w:hAnsi="inherit"/>
          <w:sz w:val="28"/>
          <w:szCs w:val="28"/>
        </w:rPr>
      </w:pPr>
      <w:r>
        <w:rPr>
          <w:rFonts w:ascii="inherit" w:hAnsi="inherit"/>
          <w:sz w:val="28"/>
          <w:szCs w:val="28"/>
        </w:rPr>
        <w:t>Гладков Э.</w:t>
      </w:r>
      <w:r>
        <w:rPr>
          <w:rFonts w:ascii="inherit" w:hAnsi="inherit" w:hint="eastAsia"/>
          <w:sz w:val="28"/>
          <w:szCs w:val="28"/>
        </w:rPr>
        <w:t> </w:t>
      </w:r>
      <w:r w:rsidR="00A7156B">
        <w:rPr>
          <w:rFonts w:ascii="inherit" w:hAnsi="inherit"/>
          <w:sz w:val="28"/>
          <w:szCs w:val="28"/>
        </w:rPr>
        <w:t xml:space="preserve">Л. Развитие информационного обеспечения </w:t>
      </w:r>
      <w:r w:rsidR="00A7156B">
        <w:rPr>
          <w:rFonts w:ascii="inherit" w:hAnsi="inherit" w:hint="eastAsia"/>
          <w:sz w:val="28"/>
          <w:szCs w:val="28"/>
        </w:rPr>
        <w:t>дистанционно</w:t>
      </w:r>
      <w:r w:rsidR="00A7156B">
        <w:rPr>
          <w:rFonts w:ascii="inherit" w:hAnsi="inherit"/>
          <w:sz w:val="28"/>
          <w:szCs w:val="28"/>
        </w:rPr>
        <w:t xml:space="preserve">-образовательных технологий </w:t>
      </w:r>
      <w:r>
        <w:rPr>
          <w:rFonts w:ascii="inherit" w:hAnsi="inherit"/>
          <w:sz w:val="28"/>
          <w:szCs w:val="28"/>
        </w:rPr>
        <w:t>в эпоху пандемии //</w:t>
      </w:r>
      <w:r w:rsidR="00C6135B">
        <w:rPr>
          <w:rFonts w:ascii="inherit" w:hAnsi="inherit"/>
          <w:sz w:val="28"/>
          <w:szCs w:val="28"/>
        </w:rPr>
        <w:t xml:space="preserve"> Молодой ученый,</w:t>
      </w:r>
      <w:r>
        <w:rPr>
          <w:rFonts w:ascii="inherit" w:hAnsi="inherit"/>
          <w:sz w:val="28"/>
          <w:szCs w:val="28"/>
        </w:rPr>
        <w:t xml:space="preserve"> 2021. – № 17 (359). – С. 97–100.</w:t>
      </w:r>
    </w:p>
    <w:p w:rsidR="00A7156B" w:rsidRPr="00A7156B" w:rsidRDefault="00C14F5B" w:rsidP="000A0F0F">
      <w:pPr>
        <w:pStyle w:val="a4"/>
        <w:numPr>
          <w:ilvl w:val="0"/>
          <w:numId w:val="1"/>
        </w:numPr>
        <w:ind w:left="-567" w:right="283" w:firstLine="0"/>
        <w:jc w:val="both"/>
        <w:rPr>
          <w:rFonts w:ascii="Times New Roman" w:hAnsi="Times New Roman" w:cs="Times New Roman"/>
          <w:sz w:val="28"/>
          <w:szCs w:val="28"/>
        </w:rPr>
      </w:pPr>
      <w:proofErr w:type="spellStart"/>
      <w:r>
        <w:rPr>
          <w:rFonts w:ascii="Times New Roman" w:hAnsi="Times New Roman" w:cs="Times New Roman"/>
          <w:sz w:val="28"/>
          <w:szCs w:val="28"/>
        </w:rPr>
        <w:t>Гузикова</w:t>
      </w:r>
      <w:proofErr w:type="spellEnd"/>
      <w:r>
        <w:rPr>
          <w:rFonts w:ascii="Times New Roman" w:hAnsi="Times New Roman" w:cs="Times New Roman"/>
          <w:sz w:val="28"/>
          <w:szCs w:val="28"/>
        </w:rPr>
        <w:t xml:space="preserve"> В. </w:t>
      </w:r>
      <w:r w:rsidR="00A7156B" w:rsidRPr="00A7156B">
        <w:rPr>
          <w:rFonts w:ascii="Times New Roman" w:hAnsi="Times New Roman" w:cs="Times New Roman"/>
          <w:sz w:val="28"/>
          <w:szCs w:val="28"/>
        </w:rPr>
        <w:t>В. Обучение английскому юридическому языку в свете инновационных интерактивных техно</w:t>
      </w:r>
      <w:r>
        <w:rPr>
          <w:rFonts w:ascii="Times New Roman" w:hAnsi="Times New Roman" w:cs="Times New Roman"/>
          <w:sz w:val="28"/>
          <w:szCs w:val="28"/>
        </w:rPr>
        <w:t>логий в неязыковом вузе / В. В. </w:t>
      </w:r>
      <w:proofErr w:type="spellStart"/>
      <w:r>
        <w:rPr>
          <w:rFonts w:ascii="Times New Roman" w:hAnsi="Times New Roman" w:cs="Times New Roman"/>
          <w:sz w:val="28"/>
          <w:szCs w:val="28"/>
        </w:rPr>
        <w:t>Гузикова</w:t>
      </w:r>
      <w:proofErr w:type="spellEnd"/>
      <w:r>
        <w:rPr>
          <w:rFonts w:ascii="Times New Roman" w:hAnsi="Times New Roman" w:cs="Times New Roman"/>
          <w:sz w:val="28"/>
          <w:szCs w:val="28"/>
        </w:rPr>
        <w:t xml:space="preserve">, Г. В. </w:t>
      </w:r>
      <w:proofErr w:type="spellStart"/>
      <w:r>
        <w:rPr>
          <w:rFonts w:ascii="Times New Roman" w:hAnsi="Times New Roman" w:cs="Times New Roman"/>
          <w:sz w:val="28"/>
          <w:szCs w:val="28"/>
        </w:rPr>
        <w:t>Походзей</w:t>
      </w:r>
      <w:proofErr w:type="spellEnd"/>
      <w:r w:rsidR="00A7156B" w:rsidRPr="00A7156B">
        <w:rPr>
          <w:rFonts w:ascii="Times New Roman" w:hAnsi="Times New Roman" w:cs="Times New Roman"/>
          <w:sz w:val="28"/>
          <w:szCs w:val="28"/>
        </w:rPr>
        <w:t xml:space="preserve"> // Педаго</w:t>
      </w:r>
      <w:r w:rsidR="00C6135B">
        <w:rPr>
          <w:rFonts w:ascii="Times New Roman" w:hAnsi="Times New Roman" w:cs="Times New Roman"/>
          <w:sz w:val="28"/>
          <w:szCs w:val="28"/>
        </w:rPr>
        <w:t>гическое образование в России,</w:t>
      </w:r>
      <w:r w:rsidR="00A7156B" w:rsidRPr="00A7156B">
        <w:rPr>
          <w:rFonts w:ascii="Times New Roman" w:hAnsi="Times New Roman" w:cs="Times New Roman"/>
          <w:sz w:val="28"/>
          <w:szCs w:val="28"/>
        </w:rPr>
        <w:t xml:space="preserve"> 2024. – № 6. – С. 191–201.</w:t>
      </w:r>
    </w:p>
    <w:p w:rsidR="00A7156B" w:rsidRPr="00A7156B" w:rsidRDefault="00A7156B" w:rsidP="000A0F0F">
      <w:pPr>
        <w:pStyle w:val="a4"/>
        <w:numPr>
          <w:ilvl w:val="0"/>
          <w:numId w:val="1"/>
        </w:numPr>
        <w:ind w:left="-567" w:right="283" w:firstLine="0"/>
        <w:jc w:val="both"/>
        <w:rPr>
          <w:rFonts w:ascii="Times New Roman" w:hAnsi="Times New Roman" w:cs="Times New Roman"/>
          <w:color w:val="333333"/>
          <w:sz w:val="28"/>
          <w:szCs w:val="28"/>
          <w:shd w:val="clear" w:color="auto" w:fill="FFFFFF"/>
        </w:rPr>
      </w:pPr>
      <w:r w:rsidRPr="00A7156B">
        <w:rPr>
          <w:rFonts w:ascii="Times New Roman" w:hAnsi="Times New Roman" w:cs="Times New Roman"/>
          <w:color w:val="333333"/>
          <w:sz w:val="28"/>
          <w:szCs w:val="28"/>
          <w:shd w:val="clear" w:color="auto" w:fill="FFFFFF"/>
        </w:rPr>
        <w:t>Лаврентьева Н.</w:t>
      </w:r>
      <w:r w:rsidR="00C14F5B">
        <w:rPr>
          <w:rFonts w:ascii="Times New Roman" w:hAnsi="Times New Roman" w:cs="Times New Roman"/>
          <w:color w:val="333333"/>
          <w:sz w:val="28"/>
          <w:szCs w:val="28"/>
          <w:shd w:val="clear" w:color="auto" w:fill="FFFFFF"/>
        </w:rPr>
        <w:t> </w:t>
      </w:r>
      <w:r w:rsidRPr="00A7156B">
        <w:rPr>
          <w:rFonts w:ascii="Times New Roman" w:hAnsi="Times New Roman" w:cs="Times New Roman"/>
          <w:color w:val="333333"/>
          <w:sz w:val="28"/>
          <w:szCs w:val="28"/>
          <w:shd w:val="clear" w:color="auto" w:fill="FFFFFF"/>
        </w:rPr>
        <w:t>Г., Орлова Е.</w:t>
      </w:r>
      <w:r w:rsidR="00C14F5B">
        <w:rPr>
          <w:rFonts w:ascii="Times New Roman" w:hAnsi="Times New Roman" w:cs="Times New Roman"/>
          <w:color w:val="333333"/>
          <w:sz w:val="28"/>
          <w:szCs w:val="28"/>
          <w:shd w:val="clear" w:color="auto" w:fill="FFFFFF"/>
        </w:rPr>
        <w:t> </w:t>
      </w:r>
      <w:r w:rsidRPr="00A7156B">
        <w:rPr>
          <w:rFonts w:ascii="Times New Roman" w:hAnsi="Times New Roman" w:cs="Times New Roman"/>
          <w:color w:val="333333"/>
          <w:sz w:val="28"/>
          <w:szCs w:val="28"/>
          <w:shd w:val="clear" w:color="auto" w:fill="FFFFFF"/>
        </w:rPr>
        <w:t xml:space="preserve">В. </w:t>
      </w:r>
      <w:r>
        <w:rPr>
          <w:rFonts w:ascii="Times New Roman" w:hAnsi="Times New Roman" w:cs="Times New Roman"/>
          <w:color w:val="333333"/>
          <w:sz w:val="28"/>
          <w:szCs w:val="28"/>
          <w:shd w:val="clear" w:color="auto" w:fill="FFFFFF"/>
        </w:rPr>
        <w:t>М</w:t>
      </w:r>
      <w:r w:rsidRPr="00A7156B">
        <w:rPr>
          <w:rFonts w:ascii="Times New Roman" w:hAnsi="Times New Roman" w:cs="Times New Roman"/>
          <w:color w:val="333333"/>
          <w:sz w:val="28"/>
          <w:szCs w:val="28"/>
          <w:shd w:val="clear" w:color="auto" w:fill="FFFFFF"/>
        </w:rPr>
        <w:t xml:space="preserve">етодика использования технологии </w:t>
      </w:r>
      <w:proofErr w:type="spellStart"/>
      <w:proofErr w:type="gramStart"/>
      <w:r w:rsidRPr="00A7156B">
        <w:rPr>
          <w:rFonts w:ascii="Times New Roman" w:hAnsi="Times New Roman" w:cs="Times New Roman"/>
          <w:color w:val="333333"/>
          <w:sz w:val="28"/>
          <w:szCs w:val="28"/>
          <w:shd w:val="clear" w:color="auto" w:fill="FFFFFF"/>
        </w:rPr>
        <w:t>дизайн-мышления</w:t>
      </w:r>
      <w:proofErr w:type="spellEnd"/>
      <w:proofErr w:type="gramEnd"/>
      <w:r w:rsidRPr="00A7156B">
        <w:rPr>
          <w:rFonts w:ascii="Times New Roman" w:hAnsi="Times New Roman" w:cs="Times New Roman"/>
          <w:color w:val="333333"/>
          <w:sz w:val="28"/>
          <w:szCs w:val="28"/>
          <w:shd w:val="clear" w:color="auto" w:fill="FFFFFF"/>
        </w:rPr>
        <w:t xml:space="preserve"> на занятиях по иностранному языку в вузе для развития навыков XXI века // Современные проблемы наук</w:t>
      </w:r>
      <w:r w:rsidR="00C6135B">
        <w:rPr>
          <w:rFonts w:ascii="Times New Roman" w:hAnsi="Times New Roman" w:cs="Times New Roman"/>
          <w:color w:val="333333"/>
          <w:sz w:val="28"/>
          <w:szCs w:val="28"/>
          <w:shd w:val="clear" w:color="auto" w:fill="FFFFFF"/>
        </w:rPr>
        <w:t>и и образования,</w:t>
      </w:r>
      <w:r>
        <w:rPr>
          <w:rFonts w:ascii="Times New Roman" w:hAnsi="Times New Roman" w:cs="Times New Roman"/>
          <w:color w:val="333333"/>
          <w:sz w:val="28"/>
          <w:szCs w:val="28"/>
          <w:shd w:val="clear" w:color="auto" w:fill="FFFFFF"/>
        </w:rPr>
        <w:t xml:space="preserve"> 2024. – № 6.</w:t>
      </w:r>
      <w:r w:rsidRPr="00A7156B">
        <w:rPr>
          <w:rFonts w:ascii="Times New Roman" w:hAnsi="Times New Roman" w:cs="Times New Roman"/>
          <w:color w:val="333333"/>
          <w:sz w:val="28"/>
          <w:szCs w:val="28"/>
          <w:shd w:val="clear" w:color="auto" w:fill="FFFFFF"/>
        </w:rPr>
        <w:t>;</w:t>
      </w:r>
      <w:r w:rsidRPr="00A7156B">
        <w:rPr>
          <w:rFonts w:ascii="Times New Roman" w:hAnsi="Times New Roman"/>
          <w:sz w:val="28"/>
          <w:szCs w:val="28"/>
        </w:rPr>
        <w:t xml:space="preserve"> </w:t>
      </w:r>
      <w:r w:rsidRPr="0010487D">
        <w:rPr>
          <w:rFonts w:ascii="Times New Roman" w:hAnsi="Times New Roman"/>
          <w:sz w:val="28"/>
          <w:szCs w:val="28"/>
        </w:rPr>
        <w:t xml:space="preserve">[Электронный ресурс]. – Режим доступа: </w:t>
      </w:r>
      <w:r w:rsidRPr="0010487D">
        <w:rPr>
          <w:rFonts w:ascii="Times New Roman" w:hAnsi="Times New Roman"/>
          <w:sz w:val="28"/>
          <w:szCs w:val="28"/>
          <w:lang w:val="en-US"/>
        </w:rPr>
        <w:t>URL</w:t>
      </w:r>
      <w:proofErr w:type="gramStart"/>
      <w:r w:rsidRPr="0010487D">
        <w:rPr>
          <w:rFonts w:ascii="Times New Roman" w:hAnsi="Times New Roman"/>
          <w:sz w:val="28"/>
          <w:szCs w:val="28"/>
        </w:rPr>
        <w:t>:</w:t>
      </w:r>
      <w:proofErr w:type="gramEnd"/>
      <w:r w:rsidRPr="00A7156B">
        <w:rPr>
          <w:rFonts w:ascii="Times New Roman" w:hAnsi="Times New Roman" w:cs="Times New Roman"/>
          <w:color w:val="333333"/>
          <w:sz w:val="28"/>
          <w:szCs w:val="28"/>
        </w:rPr>
        <w:br/>
      </w:r>
      <w:r w:rsidRPr="00A7156B">
        <w:rPr>
          <w:rFonts w:ascii="Times New Roman" w:hAnsi="Times New Roman" w:cs="Times New Roman"/>
          <w:color w:val="333333"/>
          <w:sz w:val="28"/>
          <w:szCs w:val="28"/>
          <w:shd w:val="clear" w:color="auto" w:fill="FFFFFF"/>
        </w:rPr>
        <w:t xml:space="preserve">https://science-education.ru/ru/article/view?Id=33840 (дата обращения: </w:t>
      </w:r>
      <w:r>
        <w:rPr>
          <w:rFonts w:ascii="Times New Roman" w:hAnsi="Times New Roman" w:cs="Times New Roman"/>
          <w:color w:val="333333"/>
          <w:sz w:val="28"/>
          <w:szCs w:val="28"/>
          <w:shd w:val="clear" w:color="auto" w:fill="FFFFFF"/>
        </w:rPr>
        <w:t>25.12</w:t>
      </w:r>
      <w:r w:rsidRPr="00A7156B">
        <w:rPr>
          <w:rFonts w:ascii="Times New Roman" w:hAnsi="Times New Roman" w:cs="Times New Roman"/>
          <w:color w:val="333333"/>
          <w:sz w:val="28"/>
          <w:szCs w:val="28"/>
          <w:shd w:val="clear" w:color="auto" w:fill="FFFFFF"/>
        </w:rPr>
        <w:t>.2025).</w:t>
      </w:r>
    </w:p>
    <w:p w:rsidR="00A7156B" w:rsidRPr="00A7156B" w:rsidRDefault="00A7156B" w:rsidP="000A0F0F">
      <w:pPr>
        <w:pStyle w:val="a4"/>
        <w:numPr>
          <w:ilvl w:val="0"/>
          <w:numId w:val="1"/>
        </w:numPr>
        <w:ind w:left="-567" w:right="283" w:firstLine="0"/>
        <w:jc w:val="both"/>
        <w:rPr>
          <w:rFonts w:ascii="Times New Roman" w:hAnsi="Times New Roman" w:cs="Times New Roman"/>
          <w:sz w:val="28"/>
          <w:szCs w:val="28"/>
        </w:rPr>
      </w:pPr>
      <w:proofErr w:type="spellStart"/>
      <w:r w:rsidRPr="00A7156B">
        <w:rPr>
          <w:rFonts w:ascii="Times New Roman" w:hAnsi="Times New Roman" w:cs="Times New Roman"/>
          <w:sz w:val="28"/>
          <w:szCs w:val="28"/>
        </w:rPr>
        <w:t>Мишуненкова</w:t>
      </w:r>
      <w:proofErr w:type="spellEnd"/>
      <w:r w:rsidR="006413B9">
        <w:rPr>
          <w:rFonts w:ascii="Times New Roman" w:hAnsi="Times New Roman" w:cs="Times New Roman"/>
          <w:sz w:val="28"/>
          <w:szCs w:val="28"/>
        </w:rPr>
        <w:t xml:space="preserve"> О. </w:t>
      </w:r>
      <w:r w:rsidRPr="00A7156B">
        <w:rPr>
          <w:rFonts w:ascii="Times New Roman" w:hAnsi="Times New Roman" w:cs="Times New Roman"/>
          <w:sz w:val="28"/>
          <w:szCs w:val="28"/>
        </w:rPr>
        <w:t>В. Использование обучающих видео в преподавании английского языка в проектной деятельности в вузах // Иностранные язы</w:t>
      </w:r>
      <w:r w:rsidR="00C6135B">
        <w:rPr>
          <w:rFonts w:ascii="Times New Roman" w:hAnsi="Times New Roman" w:cs="Times New Roman"/>
          <w:sz w:val="28"/>
          <w:szCs w:val="28"/>
        </w:rPr>
        <w:t>ки в школе,</w:t>
      </w:r>
      <w:r w:rsidRPr="00A7156B">
        <w:rPr>
          <w:rFonts w:ascii="Times New Roman" w:hAnsi="Times New Roman" w:cs="Times New Roman"/>
          <w:sz w:val="28"/>
          <w:szCs w:val="28"/>
        </w:rPr>
        <w:t xml:space="preserve"> 2023. </w:t>
      </w:r>
      <w:r w:rsidR="00C6135B" w:rsidRPr="00A7156B">
        <w:rPr>
          <w:rFonts w:ascii="Times New Roman" w:hAnsi="Times New Roman" w:cs="Times New Roman"/>
          <w:sz w:val="28"/>
          <w:szCs w:val="28"/>
        </w:rPr>
        <w:t>–</w:t>
      </w:r>
      <w:r w:rsidR="00C6135B">
        <w:rPr>
          <w:rFonts w:ascii="Times New Roman" w:hAnsi="Times New Roman" w:cs="Times New Roman"/>
          <w:sz w:val="28"/>
          <w:szCs w:val="28"/>
        </w:rPr>
        <w:t xml:space="preserve"> </w:t>
      </w:r>
      <w:r w:rsidRPr="00A7156B">
        <w:rPr>
          <w:rFonts w:ascii="Times New Roman" w:hAnsi="Times New Roman" w:cs="Times New Roman"/>
          <w:sz w:val="28"/>
          <w:szCs w:val="28"/>
        </w:rPr>
        <w:t xml:space="preserve">№ 2. </w:t>
      </w:r>
      <w:r w:rsidR="00C6135B" w:rsidRPr="00A7156B">
        <w:rPr>
          <w:rFonts w:ascii="Times New Roman" w:hAnsi="Times New Roman" w:cs="Times New Roman"/>
          <w:sz w:val="28"/>
          <w:szCs w:val="28"/>
        </w:rPr>
        <w:t>–</w:t>
      </w:r>
      <w:r w:rsidR="00C6135B">
        <w:rPr>
          <w:rFonts w:ascii="Times New Roman" w:hAnsi="Times New Roman" w:cs="Times New Roman"/>
          <w:sz w:val="28"/>
          <w:szCs w:val="28"/>
        </w:rPr>
        <w:t xml:space="preserve"> C. 46</w:t>
      </w:r>
      <w:r w:rsidR="00C6135B" w:rsidRPr="00A7156B">
        <w:rPr>
          <w:rFonts w:ascii="Times New Roman" w:hAnsi="Times New Roman" w:cs="Times New Roman"/>
          <w:sz w:val="28"/>
          <w:szCs w:val="28"/>
        </w:rPr>
        <w:t>–</w:t>
      </w:r>
      <w:r w:rsidRPr="00A7156B">
        <w:rPr>
          <w:rFonts w:ascii="Times New Roman" w:hAnsi="Times New Roman" w:cs="Times New Roman"/>
          <w:sz w:val="28"/>
          <w:szCs w:val="28"/>
        </w:rPr>
        <w:t>52.</w:t>
      </w:r>
    </w:p>
    <w:p w:rsidR="00F16A48" w:rsidRPr="00283E1D" w:rsidRDefault="00F16A48" w:rsidP="00E13376">
      <w:pPr>
        <w:spacing w:after="0" w:line="240" w:lineRule="auto"/>
        <w:ind w:left="-567" w:right="283" w:firstLine="567"/>
        <w:rPr>
          <w:rFonts w:ascii="Times New Roman" w:hAnsi="Times New Roman" w:cs="Times New Roman"/>
        </w:rPr>
      </w:pPr>
    </w:p>
    <w:sectPr w:rsidR="00F16A48" w:rsidRPr="00283E1D" w:rsidSect="00F16A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510EB"/>
    <w:multiLevelType w:val="multilevel"/>
    <w:tmpl w:val="7C4A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115FD7"/>
    <w:multiLevelType w:val="hybridMultilevel"/>
    <w:tmpl w:val="AD9E13BC"/>
    <w:lvl w:ilvl="0" w:tplc="94726994">
      <w:start w:val="1"/>
      <w:numFmt w:val="decimal"/>
      <w:lvlText w:val="%1."/>
      <w:lvlJc w:val="left"/>
      <w:pPr>
        <w:ind w:left="502" w:hanging="360"/>
      </w:pPr>
      <w:rPr>
        <w:rFonts w:ascii="Times New Roman" w:hAnsi="Times New Roman" w:cs="Times New Roman" w:hint="default"/>
        <w:color w:val="333333"/>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E70636D"/>
    <w:multiLevelType w:val="multilevel"/>
    <w:tmpl w:val="36A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1E6E"/>
    <w:rsid w:val="000479FB"/>
    <w:rsid w:val="000A0F0F"/>
    <w:rsid w:val="000E1A7C"/>
    <w:rsid w:val="001C1E6E"/>
    <w:rsid w:val="001E4D0C"/>
    <w:rsid w:val="00283E1D"/>
    <w:rsid w:val="002B78CA"/>
    <w:rsid w:val="003F4AAD"/>
    <w:rsid w:val="00405BBD"/>
    <w:rsid w:val="00421C1B"/>
    <w:rsid w:val="00520A4C"/>
    <w:rsid w:val="00557455"/>
    <w:rsid w:val="00580262"/>
    <w:rsid w:val="00614A15"/>
    <w:rsid w:val="006413B9"/>
    <w:rsid w:val="006A76AB"/>
    <w:rsid w:val="006D760A"/>
    <w:rsid w:val="007458DC"/>
    <w:rsid w:val="007D3511"/>
    <w:rsid w:val="00851D3C"/>
    <w:rsid w:val="0088739C"/>
    <w:rsid w:val="00887C58"/>
    <w:rsid w:val="008C183A"/>
    <w:rsid w:val="00944CA2"/>
    <w:rsid w:val="00964983"/>
    <w:rsid w:val="00A7156B"/>
    <w:rsid w:val="00A83EFC"/>
    <w:rsid w:val="00A87A92"/>
    <w:rsid w:val="00B24255"/>
    <w:rsid w:val="00B26BB7"/>
    <w:rsid w:val="00C14F5B"/>
    <w:rsid w:val="00C6135B"/>
    <w:rsid w:val="00CD223B"/>
    <w:rsid w:val="00CE3226"/>
    <w:rsid w:val="00D6185C"/>
    <w:rsid w:val="00D66F1C"/>
    <w:rsid w:val="00DC4A97"/>
    <w:rsid w:val="00E13376"/>
    <w:rsid w:val="00E941AC"/>
    <w:rsid w:val="00ED7557"/>
    <w:rsid w:val="00F16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1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156B"/>
    <w:pPr>
      <w:ind w:left="720"/>
      <w:contextualSpacing/>
    </w:pPr>
  </w:style>
  <w:style w:type="character" w:styleId="a5">
    <w:name w:val="Hyperlink"/>
    <w:basedOn w:val="a0"/>
    <w:uiPriority w:val="99"/>
    <w:semiHidden/>
    <w:unhideWhenUsed/>
    <w:rsid w:val="002B78CA"/>
    <w:rPr>
      <w:color w:val="0000FF"/>
      <w:u w:val="single"/>
    </w:rPr>
  </w:style>
  <w:style w:type="character" w:styleId="a6">
    <w:name w:val="Strong"/>
    <w:basedOn w:val="a0"/>
    <w:uiPriority w:val="22"/>
    <w:qFormat/>
    <w:rsid w:val="002B78CA"/>
    <w:rPr>
      <w:b/>
      <w:bCs/>
    </w:rPr>
  </w:style>
</w:styles>
</file>

<file path=word/webSettings.xml><?xml version="1.0" encoding="utf-8"?>
<w:webSettings xmlns:r="http://schemas.openxmlformats.org/officeDocument/2006/relationships" xmlns:w="http://schemas.openxmlformats.org/wordprocessingml/2006/main">
  <w:divs>
    <w:div w:id="218176384">
      <w:bodyDiv w:val="1"/>
      <w:marLeft w:val="0"/>
      <w:marRight w:val="0"/>
      <w:marTop w:val="0"/>
      <w:marBottom w:val="0"/>
      <w:divBdr>
        <w:top w:val="none" w:sz="0" w:space="0" w:color="auto"/>
        <w:left w:val="none" w:sz="0" w:space="0" w:color="auto"/>
        <w:bottom w:val="none" w:sz="0" w:space="0" w:color="auto"/>
        <w:right w:val="none" w:sz="0" w:space="0" w:color="auto"/>
      </w:divBdr>
    </w:div>
    <w:div w:id="449933322">
      <w:bodyDiv w:val="1"/>
      <w:marLeft w:val="0"/>
      <w:marRight w:val="0"/>
      <w:marTop w:val="0"/>
      <w:marBottom w:val="0"/>
      <w:divBdr>
        <w:top w:val="none" w:sz="0" w:space="0" w:color="auto"/>
        <w:left w:val="none" w:sz="0" w:space="0" w:color="auto"/>
        <w:bottom w:val="none" w:sz="0" w:space="0" w:color="auto"/>
        <w:right w:val="none" w:sz="0" w:space="0" w:color="auto"/>
      </w:divBdr>
    </w:div>
    <w:div w:id="6449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BD14E-6334-4A65-B197-EEB30661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iMaryu</dc:creator>
  <cp:keywords/>
  <dc:description/>
  <cp:lastModifiedBy>iMaryu</cp:lastModifiedBy>
  <cp:revision>36</cp:revision>
  <dcterms:created xsi:type="dcterms:W3CDTF">2026-01-09T18:17:00Z</dcterms:created>
  <dcterms:modified xsi:type="dcterms:W3CDTF">2026-01-26T13:13:00Z</dcterms:modified>
</cp:coreProperties>
</file>