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B0A" w:rsidRDefault="009E6B0A" w:rsidP="009E6B0A">
      <w:pPr>
        <w:ind w:right="-2"/>
        <w:jc w:val="right"/>
        <w:rPr>
          <w:rFonts w:asciiTheme="minorHAnsi" w:hAnsiTheme="minorHAnsi"/>
          <w:b/>
          <w:sz w:val="26"/>
          <w:szCs w:val="26"/>
          <w:lang w:val="ru-RU"/>
        </w:rPr>
      </w:pPr>
      <w:r w:rsidRPr="006D0A69">
        <w:rPr>
          <w:rFonts w:asciiTheme="minorHAnsi" w:hAnsiTheme="minorHAnsi"/>
          <w:b/>
          <w:sz w:val="26"/>
          <w:szCs w:val="26"/>
          <w:lang w:val="ru-RU"/>
        </w:rPr>
        <w:t xml:space="preserve">Приложение 2 </w:t>
      </w:r>
    </w:p>
    <w:p w:rsidR="009E6B0A" w:rsidRPr="009E6B0A" w:rsidRDefault="009E6B0A" w:rsidP="009E6B0A">
      <w:pPr>
        <w:ind w:right="-2"/>
        <w:jc w:val="right"/>
        <w:rPr>
          <w:rFonts w:asciiTheme="minorHAnsi" w:hAnsiTheme="minorHAnsi"/>
          <w:b/>
          <w:sz w:val="25"/>
          <w:szCs w:val="25"/>
          <w:lang w:val="ru-RU"/>
        </w:rPr>
      </w:pPr>
    </w:p>
    <w:p w:rsidR="009E6B0A" w:rsidRPr="009E6B0A" w:rsidRDefault="009E6B0A" w:rsidP="009C7652">
      <w:pPr>
        <w:jc w:val="center"/>
        <w:rPr>
          <w:rFonts w:asciiTheme="minorHAnsi" w:hAnsiTheme="minorHAnsi"/>
          <w:b/>
          <w:sz w:val="25"/>
          <w:szCs w:val="25"/>
          <w:lang w:val="ru-RU"/>
        </w:rPr>
      </w:pPr>
      <w:r w:rsidRPr="009E6B0A">
        <w:rPr>
          <w:rFonts w:asciiTheme="minorHAnsi" w:hAnsiTheme="minorHAnsi"/>
          <w:b/>
          <w:sz w:val="25"/>
          <w:szCs w:val="25"/>
          <w:lang w:val="ru-RU"/>
        </w:rPr>
        <w:t>Правила и п</w:t>
      </w:r>
      <w:r w:rsidRPr="009E6B0A">
        <w:rPr>
          <w:rFonts w:asciiTheme="minorHAnsi" w:hAnsiTheme="minorHAnsi"/>
          <w:b/>
          <w:sz w:val="25"/>
          <w:szCs w:val="25"/>
          <w:lang w:val="ru-RU"/>
        </w:rPr>
        <w:t>ример оформления тезисов докладов</w:t>
      </w:r>
    </w:p>
    <w:p w:rsidR="009E6B0A" w:rsidRPr="009E6B0A" w:rsidRDefault="009E6B0A" w:rsidP="009C7652">
      <w:pPr>
        <w:jc w:val="center"/>
        <w:rPr>
          <w:rFonts w:asciiTheme="minorHAnsi" w:hAnsiTheme="minorHAnsi"/>
          <w:sz w:val="25"/>
          <w:szCs w:val="25"/>
          <w:lang w:val="ru-RU"/>
        </w:rPr>
      </w:pPr>
      <w:r w:rsidRPr="009E6B0A">
        <w:rPr>
          <w:rFonts w:asciiTheme="minorHAnsi" w:hAnsiTheme="minorHAnsi"/>
          <w:sz w:val="25"/>
          <w:szCs w:val="25"/>
          <w:lang w:val="ru-RU"/>
        </w:rPr>
        <w:t>Первой региональной научно-практической конференции</w:t>
      </w:r>
    </w:p>
    <w:p w:rsidR="009E6B0A" w:rsidRPr="009E6B0A" w:rsidRDefault="009E6B0A" w:rsidP="009C7652">
      <w:pPr>
        <w:jc w:val="center"/>
        <w:rPr>
          <w:rFonts w:asciiTheme="minorHAnsi" w:hAnsiTheme="minorHAnsi"/>
          <w:b/>
          <w:sz w:val="25"/>
          <w:szCs w:val="25"/>
          <w:lang w:val="ru-RU"/>
        </w:rPr>
      </w:pPr>
      <w:r w:rsidRPr="009E6B0A">
        <w:rPr>
          <w:rFonts w:asciiTheme="minorHAnsi" w:hAnsiTheme="minorHAnsi"/>
          <w:b/>
          <w:sz w:val="25"/>
          <w:szCs w:val="25"/>
          <w:lang w:val="ru-RU"/>
        </w:rPr>
        <w:t xml:space="preserve">«Устойчивое развитие сельских территорий и повышение эффективности агропромышленного производства Севастополя» </w:t>
      </w:r>
    </w:p>
    <w:p w:rsidR="009E6B0A" w:rsidRPr="009E6B0A" w:rsidRDefault="009E6B0A" w:rsidP="009C7652">
      <w:pPr>
        <w:jc w:val="center"/>
        <w:rPr>
          <w:rFonts w:asciiTheme="minorHAnsi" w:hAnsiTheme="minorHAnsi"/>
          <w:b/>
          <w:sz w:val="25"/>
          <w:szCs w:val="25"/>
          <w:lang w:val="ru-RU"/>
        </w:rPr>
      </w:pPr>
      <w:r w:rsidRPr="009E6B0A">
        <w:rPr>
          <w:rFonts w:asciiTheme="minorHAnsi" w:hAnsiTheme="minorHAnsi"/>
          <w:b/>
          <w:sz w:val="25"/>
          <w:szCs w:val="25"/>
          <w:lang w:val="ru-RU"/>
        </w:rPr>
        <w:t>(12 ноября 2015 года)</w:t>
      </w:r>
    </w:p>
    <w:p w:rsidR="009E6B0A" w:rsidRPr="009E6B0A" w:rsidRDefault="009E6B0A" w:rsidP="009E6B0A">
      <w:pPr>
        <w:spacing w:before="60"/>
        <w:jc w:val="center"/>
        <w:rPr>
          <w:rFonts w:asciiTheme="minorHAnsi" w:hAnsiTheme="minorHAnsi"/>
          <w:sz w:val="25"/>
          <w:szCs w:val="25"/>
          <w:lang w:val="ru-RU"/>
        </w:rPr>
      </w:pPr>
    </w:p>
    <w:p w:rsidR="009E6B0A" w:rsidRDefault="0090123F" w:rsidP="009E6B0A">
      <w:pPr>
        <w:pStyle w:val="Default"/>
        <w:jc w:val="center"/>
        <w:rPr>
          <w:rFonts w:asciiTheme="minorHAnsi" w:hAnsiTheme="minorHAnsi"/>
          <w:b/>
          <w:bCs/>
          <w:color w:val="auto"/>
          <w:sz w:val="25"/>
          <w:szCs w:val="25"/>
        </w:rPr>
      </w:pPr>
      <w:r w:rsidRPr="009E6B0A">
        <w:rPr>
          <w:rFonts w:asciiTheme="minorHAnsi" w:hAnsiTheme="minorHAnsi"/>
          <w:b/>
          <w:bCs/>
          <w:color w:val="auto"/>
          <w:sz w:val="25"/>
          <w:szCs w:val="25"/>
        </w:rPr>
        <w:t>Правила оформления тезисов докладов</w:t>
      </w:r>
    </w:p>
    <w:p w:rsidR="009C7652" w:rsidRPr="009E6B0A" w:rsidRDefault="009C7652" w:rsidP="009E6B0A">
      <w:pPr>
        <w:pStyle w:val="Default"/>
        <w:jc w:val="center"/>
        <w:rPr>
          <w:rFonts w:asciiTheme="minorHAnsi" w:hAnsiTheme="minorHAnsi"/>
          <w:b/>
          <w:bCs/>
          <w:color w:val="auto"/>
          <w:sz w:val="25"/>
          <w:szCs w:val="25"/>
        </w:rPr>
      </w:pPr>
    </w:p>
    <w:p w:rsidR="0090123F" w:rsidRPr="009E6B0A" w:rsidRDefault="0090123F" w:rsidP="0090123F">
      <w:pPr>
        <w:pStyle w:val="Default"/>
        <w:ind w:firstLine="708"/>
        <w:jc w:val="both"/>
        <w:rPr>
          <w:rFonts w:asciiTheme="minorHAnsi" w:hAnsiTheme="minorHAnsi"/>
          <w:color w:val="auto"/>
          <w:sz w:val="25"/>
          <w:szCs w:val="25"/>
          <w:lang w:eastAsia="ru-RU"/>
        </w:rPr>
      </w:pPr>
      <w:r w:rsidRPr="009E6B0A">
        <w:rPr>
          <w:rFonts w:asciiTheme="minorHAnsi" w:hAnsiTheme="minorHAnsi" w:cs="Arial"/>
          <w:color w:val="auto"/>
          <w:sz w:val="25"/>
          <w:szCs w:val="25"/>
        </w:rPr>
        <w:t xml:space="preserve">Тезисы докладов предоставляются в электронной форме. </w:t>
      </w:r>
      <w:r w:rsidRPr="009E6B0A">
        <w:rPr>
          <w:rFonts w:asciiTheme="minorHAnsi" w:hAnsiTheme="minorHAnsi"/>
          <w:color w:val="auto"/>
          <w:sz w:val="25"/>
          <w:szCs w:val="25"/>
        </w:rPr>
        <w:t xml:space="preserve">К публикации принимаются правильно оформленные тезисы объемом </w:t>
      </w:r>
      <w:r w:rsidRPr="009E6B0A">
        <w:rPr>
          <w:rFonts w:asciiTheme="minorHAnsi" w:hAnsiTheme="minorHAnsi"/>
          <w:b/>
          <w:color w:val="auto"/>
          <w:sz w:val="25"/>
          <w:szCs w:val="25"/>
        </w:rPr>
        <w:t>1-5 полных</w:t>
      </w:r>
      <w:r w:rsidRPr="009E6B0A">
        <w:rPr>
          <w:rFonts w:asciiTheme="minorHAnsi" w:hAnsiTheme="minorHAnsi"/>
          <w:color w:val="auto"/>
          <w:sz w:val="25"/>
          <w:szCs w:val="25"/>
        </w:rPr>
        <w:t xml:space="preserve"> страниц формата А4 (210×297 мм), подготовленные с помощью текстового</w:t>
      </w:r>
      <w:r w:rsidRPr="009E6B0A">
        <w:rPr>
          <w:rFonts w:asciiTheme="minorHAnsi" w:hAnsiTheme="minorHAnsi"/>
          <w:color w:val="auto"/>
          <w:sz w:val="25"/>
          <w:szCs w:val="25"/>
          <w:lang w:eastAsia="ru-RU"/>
        </w:rPr>
        <w:t xml:space="preserve"> процессора </w:t>
      </w:r>
      <w:r w:rsidRPr="009E6B0A">
        <w:rPr>
          <w:rFonts w:asciiTheme="minorHAnsi" w:hAnsiTheme="minorHAnsi"/>
          <w:color w:val="auto"/>
          <w:sz w:val="25"/>
          <w:szCs w:val="25"/>
        </w:rPr>
        <w:t>Microsoft Word</w:t>
      </w:r>
      <w:r w:rsidRPr="009E6B0A">
        <w:rPr>
          <w:rFonts w:asciiTheme="minorHAnsi" w:hAnsiTheme="minorHAnsi"/>
          <w:color w:val="auto"/>
          <w:sz w:val="25"/>
          <w:szCs w:val="25"/>
          <w:lang w:eastAsia="ru-RU"/>
        </w:rPr>
        <w:t>. Параметры страницы: п</w:t>
      </w:r>
      <w:r w:rsidRPr="009E6B0A">
        <w:rPr>
          <w:rFonts w:asciiTheme="minorHAnsi" w:hAnsiTheme="minorHAnsi"/>
          <w:color w:val="auto"/>
          <w:sz w:val="25"/>
          <w:szCs w:val="25"/>
        </w:rPr>
        <w:t>оля – 20 мм со всех сторон, м</w:t>
      </w:r>
      <w:r w:rsidRPr="009E6B0A">
        <w:rPr>
          <w:rFonts w:asciiTheme="minorHAnsi" w:hAnsiTheme="minorHAnsi"/>
          <w:color w:val="auto"/>
          <w:sz w:val="25"/>
          <w:szCs w:val="25"/>
          <w:lang w:eastAsia="ru-RU"/>
        </w:rPr>
        <w:t xml:space="preserve">ежстрочный интервал </w:t>
      </w:r>
      <w:r w:rsidRPr="009E6B0A">
        <w:rPr>
          <w:rFonts w:asciiTheme="minorHAnsi" w:hAnsiTheme="minorHAnsi"/>
          <w:color w:val="auto"/>
          <w:sz w:val="25"/>
          <w:szCs w:val="25"/>
        </w:rPr>
        <w:t>–</w:t>
      </w:r>
      <w:r w:rsidRPr="009E6B0A">
        <w:rPr>
          <w:rFonts w:asciiTheme="minorHAnsi" w:hAnsiTheme="minorHAnsi"/>
          <w:color w:val="auto"/>
          <w:sz w:val="25"/>
          <w:szCs w:val="25"/>
          <w:lang w:eastAsia="ru-RU"/>
        </w:rPr>
        <w:t xml:space="preserve"> одинарный, абзацный отступ </w:t>
      </w:r>
      <w:r w:rsidRPr="009E6B0A">
        <w:rPr>
          <w:rFonts w:asciiTheme="minorHAnsi" w:hAnsiTheme="minorHAnsi"/>
          <w:color w:val="auto"/>
          <w:sz w:val="25"/>
          <w:szCs w:val="25"/>
        </w:rPr>
        <w:t>–</w:t>
      </w:r>
      <w:r w:rsidRPr="009E6B0A">
        <w:rPr>
          <w:rFonts w:asciiTheme="minorHAnsi" w:hAnsiTheme="minorHAnsi"/>
          <w:color w:val="auto"/>
          <w:sz w:val="25"/>
          <w:szCs w:val="25"/>
          <w:lang w:eastAsia="ru-RU"/>
        </w:rPr>
        <w:t xml:space="preserve"> 1,25, шрифт </w:t>
      </w:r>
      <w:r w:rsidRPr="009E6B0A">
        <w:rPr>
          <w:rFonts w:asciiTheme="minorHAnsi" w:hAnsiTheme="minorHAnsi"/>
          <w:color w:val="auto"/>
          <w:sz w:val="25"/>
          <w:szCs w:val="25"/>
        </w:rPr>
        <w:t>–</w:t>
      </w:r>
      <w:r w:rsidRPr="009E6B0A">
        <w:rPr>
          <w:rFonts w:asciiTheme="minorHAnsi" w:hAnsiTheme="minorHAnsi"/>
          <w:color w:val="auto"/>
          <w:sz w:val="25"/>
          <w:szCs w:val="25"/>
          <w:lang w:eastAsia="ru-RU"/>
        </w:rPr>
        <w:t xml:space="preserve"> Times New Roman, размер шрифта </w:t>
      </w:r>
      <w:r w:rsidRPr="009E6B0A">
        <w:rPr>
          <w:rFonts w:asciiTheme="minorHAnsi" w:hAnsiTheme="minorHAnsi"/>
          <w:color w:val="auto"/>
          <w:sz w:val="25"/>
          <w:szCs w:val="25"/>
        </w:rPr>
        <w:t>–</w:t>
      </w:r>
      <w:r w:rsidRPr="009E6B0A">
        <w:rPr>
          <w:rFonts w:asciiTheme="minorHAnsi" w:hAnsiTheme="minorHAnsi"/>
          <w:color w:val="auto"/>
          <w:sz w:val="25"/>
          <w:szCs w:val="25"/>
          <w:lang w:eastAsia="ru-RU"/>
        </w:rPr>
        <w:t xml:space="preserve"> </w:t>
      </w:r>
      <w:r w:rsidRPr="009E6B0A">
        <w:rPr>
          <w:rFonts w:asciiTheme="minorHAnsi" w:hAnsiTheme="minorHAnsi"/>
          <w:color w:val="auto"/>
          <w:sz w:val="25"/>
          <w:szCs w:val="25"/>
        </w:rPr>
        <w:t xml:space="preserve">12 pt (для аннотации, ключевых слов, места работы или учебы автора (соавторов), почтового адреса, контактного телефона, адреса электронной почты – 10 pt). </w:t>
      </w:r>
      <w:r w:rsidRPr="009E6B0A">
        <w:rPr>
          <w:rFonts w:asciiTheme="minorHAnsi" w:hAnsiTheme="minorHAnsi"/>
          <w:color w:val="auto"/>
          <w:sz w:val="25"/>
          <w:szCs w:val="25"/>
          <w:lang w:eastAsia="ru-RU"/>
        </w:rPr>
        <w:t xml:space="preserve">Выравнивание основного текста тезисов и списка литературы </w:t>
      </w:r>
      <w:r w:rsidRPr="009E6B0A">
        <w:rPr>
          <w:rFonts w:asciiTheme="minorHAnsi" w:hAnsiTheme="minorHAnsi"/>
          <w:color w:val="auto"/>
          <w:sz w:val="25"/>
          <w:szCs w:val="25"/>
        </w:rPr>
        <w:t>–</w:t>
      </w:r>
      <w:r w:rsidRPr="009E6B0A">
        <w:rPr>
          <w:rFonts w:asciiTheme="minorHAnsi" w:hAnsiTheme="minorHAnsi"/>
          <w:color w:val="auto"/>
          <w:sz w:val="25"/>
          <w:szCs w:val="25"/>
          <w:lang w:eastAsia="ru-RU"/>
        </w:rPr>
        <w:t xml:space="preserve"> по ширине. Переносы в тексте не допускаются. Ориентация страницы </w:t>
      </w:r>
      <w:r w:rsidRPr="009E6B0A">
        <w:rPr>
          <w:rFonts w:asciiTheme="minorHAnsi" w:hAnsiTheme="minorHAnsi"/>
          <w:color w:val="auto"/>
          <w:sz w:val="25"/>
          <w:szCs w:val="25"/>
        </w:rPr>
        <w:t>–</w:t>
      </w:r>
      <w:r w:rsidRPr="009E6B0A">
        <w:rPr>
          <w:rFonts w:asciiTheme="minorHAnsi" w:hAnsiTheme="minorHAnsi"/>
          <w:color w:val="auto"/>
          <w:sz w:val="25"/>
          <w:szCs w:val="25"/>
          <w:lang w:eastAsia="ru-RU"/>
        </w:rPr>
        <w:t xml:space="preserve"> книжная. </w:t>
      </w:r>
      <w:r w:rsidRPr="009E6B0A">
        <w:rPr>
          <w:rFonts w:asciiTheme="minorHAnsi" w:hAnsiTheme="minorHAnsi"/>
          <w:color w:val="auto"/>
          <w:sz w:val="25"/>
          <w:szCs w:val="25"/>
        </w:rPr>
        <w:t xml:space="preserve">Страницы не нумеруются. </w:t>
      </w:r>
    </w:p>
    <w:p w:rsidR="0090123F" w:rsidRPr="009E6B0A" w:rsidRDefault="0090123F" w:rsidP="0090123F">
      <w:pPr>
        <w:shd w:val="clear" w:color="auto" w:fill="FFFFFF"/>
        <w:ind w:firstLine="708"/>
        <w:jc w:val="both"/>
        <w:rPr>
          <w:rFonts w:asciiTheme="minorHAnsi" w:hAnsiTheme="minorHAnsi"/>
          <w:b/>
          <w:sz w:val="25"/>
          <w:szCs w:val="25"/>
          <w:lang w:val="ru-RU"/>
        </w:rPr>
      </w:pPr>
      <w:r w:rsidRPr="009E6B0A">
        <w:rPr>
          <w:rFonts w:asciiTheme="minorHAnsi" w:hAnsiTheme="minorHAnsi"/>
          <w:b/>
          <w:sz w:val="25"/>
          <w:szCs w:val="25"/>
          <w:lang w:val="ru-RU"/>
        </w:rPr>
        <w:t>Структура оформления тезисов</w:t>
      </w:r>
      <w:r w:rsidRPr="009E6B0A">
        <w:rPr>
          <w:rFonts w:asciiTheme="minorHAnsi" w:hAnsiTheme="minorHAnsi"/>
          <w:b/>
          <w:bCs/>
          <w:sz w:val="25"/>
          <w:szCs w:val="25"/>
          <w:lang w:val="ru-RU"/>
        </w:rPr>
        <w:t>:</w:t>
      </w:r>
    </w:p>
    <w:p w:rsidR="0090123F" w:rsidRPr="009E6B0A" w:rsidRDefault="0090123F" w:rsidP="0090123F">
      <w:pPr>
        <w:ind w:right="176" w:firstLine="567"/>
        <w:jc w:val="both"/>
        <w:rPr>
          <w:rFonts w:asciiTheme="minorHAnsi" w:hAnsiTheme="minorHAnsi"/>
          <w:sz w:val="25"/>
          <w:szCs w:val="25"/>
          <w:lang w:val="ru-RU"/>
        </w:rPr>
      </w:pPr>
      <w:r w:rsidRPr="009E6B0A">
        <w:rPr>
          <w:rFonts w:asciiTheme="minorHAnsi" w:hAnsiTheme="minorHAnsi"/>
          <w:sz w:val="25"/>
          <w:szCs w:val="25"/>
          <w:lang w:val="ru-RU"/>
        </w:rPr>
        <w:t xml:space="preserve">1. </w:t>
      </w:r>
      <w:r w:rsidRPr="009E6B0A">
        <w:rPr>
          <w:rFonts w:asciiTheme="minorHAnsi" w:hAnsiTheme="minorHAnsi"/>
          <w:b/>
          <w:sz w:val="25"/>
          <w:szCs w:val="25"/>
          <w:lang w:val="ru-RU"/>
        </w:rPr>
        <w:t>Индекс УДК</w:t>
      </w:r>
      <w:r w:rsidRPr="009E6B0A">
        <w:rPr>
          <w:rFonts w:asciiTheme="minorHAnsi" w:hAnsiTheme="minorHAnsi"/>
          <w:sz w:val="25"/>
          <w:szCs w:val="25"/>
          <w:lang w:val="ru-RU"/>
        </w:rPr>
        <w:t xml:space="preserve"> (универсальный десятичный классификатор). Выравнивание шрифта – по левому краю, регистр – ВСЕ ПРОПИСНЫЕ, начертание – </w:t>
      </w:r>
      <w:r w:rsidRPr="009E6B0A">
        <w:rPr>
          <w:rFonts w:asciiTheme="minorHAnsi" w:hAnsiTheme="minorHAnsi"/>
          <w:b/>
          <w:sz w:val="25"/>
          <w:szCs w:val="25"/>
          <w:lang w:val="ru-RU"/>
        </w:rPr>
        <w:t>полужирное</w:t>
      </w:r>
      <w:r w:rsidRPr="009E6B0A">
        <w:rPr>
          <w:rFonts w:asciiTheme="minorHAnsi" w:hAnsiTheme="minorHAnsi"/>
          <w:sz w:val="25"/>
          <w:szCs w:val="25"/>
          <w:lang w:val="ru-RU"/>
        </w:rPr>
        <w:t>.</w:t>
      </w:r>
    </w:p>
    <w:p w:rsidR="0090123F" w:rsidRPr="009E6B0A" w:rsidRDefault="0090123F" w:rsidP="0090123F">
      <w:pPr>
        <w:ind w:right="176" w:firstLine="567"/>
        <w:jc w:val="both"/>
        <w:rPr>
          <w:rFonts w:asciiTheme="minorHAnsi" w:hAnsiTheme="minorHAnsi"/>
          <w:sz w:val="25"/>
          <w:szCs w:val="25"/>
          <w:lang w:val="ru-RU"/>
        </w:rPr>
      </w:pPr>
      <w:r w:rsidRPr="009E6B0A">
        <w:rPr>
          <w:rFonts w:asciiTheme="minorHAnsi" w:hAnsiTheme="minorHAnsi"/>
          <w:sz w:val="25"/>
          <w:szCs w:val="25"/>
          <w:lang w:val="ru-RU"/>
        </w:rPr>
        <w:t xml:space="preserve">2. </w:t>
      </w:r>
      <w:r w:rsidRPr="009E6B0A">
        <w:rPr>
          <w:rFonts w:asciiTheme="minorHAnsi" w:hAnsiTheme="minorHAnsi"/>
          <w:b/>
          <w:sz w:val="25"/>
          <w:szCs w:val="25"/>
          <w:lang w:val="ru-RU"/>
        </w:rPr>
        <w:t>Фамилия и инициалы автора (соавторов).</w:t>
      </w:r>
      <w:r w:rsidRPr="009E6B0A">
        <w:rPr>
          <w:rFonts w:asciiTheme="minorHAnsi" w:hAnsiTheme="minorHAnsi"/>
          <w:sz w:val="25"/>
          <w:szCs w:val="25"/>
          <w:lang w:val="ru-RU"/>
        </w:rPr>
        <w:t xml:space="preserve"> Соавторы отделяются запятой. Выравнивание шрифта – по центру, начертание – </w:t>
      </w:r>
      <w:r w:rsidRPr="009E6B0A">
        <w:rPr>
          <w:rFonts w:asciiTheme="minorHAnsi" w:hAnsiTheme="minorHAnsi"/>
          <w:b/>
          <w:sz w:val="25"/>
          <w:szCs w:val="25"/>
          <w:lang w:val="ru-RU"/>
        </w:rPr>
        <w:t>полужирное</w:t>
      </w:r>
      <w:r w:rsidRPr="009E6B0A">
        <w:rPr>
          <w:rFonts w:asciiTheme="minorHAnsi" w:hAnsiTheme="minorHAnsi"/>
          <w:sz w:val="25"/>
          <w:szCs w:val="25"/>
          <w:lang w:val="ru-RU"/>
        </w:rPr>
        <w:t>.</w:t>
      </w:r>
    </w:p>
    <w:p w:rsidR="0090123F" w:rsidRPr="009E6B0A" w:rsidRDefault="0090123F" w:rsidP="0090123F">
      <w:pPr>
        <w:ind w:right="176" w:firstLine="567"/>
        <w:jc w:val="both"/>
        <w:rPr>
          <w:rFonts w:asciiTheme="minorHAnsi" w:hAnsiTheme="minorHAnsi"/>
          <w:sz w:val="25"/>
          <w:szCs w:val="25"/>
          <w:lang w:val="ru-RU"/>
        </w:rPr>
      </w:pPr>
      <w:r w:rsidRPr="009E6B0A">
        <w:rPr>
          <w:rFonts w:asciiTheme="minorHAnsi" w:hAnsiTheme="minorHAnsi"/>
          <w:sz w:val="25"/>
          <w:szCs w:val="25"/>
          <w:lang w:val="ru-RU"/>
        </w:rPr>
        <w:t>3.</w:t>
      </w:r>
      <w:r w:rsidRPr="009E6B0A">
        <w:rPr>
          <w:rFonts w:asciiTheme="minorHAnsi" w:hAnsiTheme="minorHAnsi"/>
          <w:b/>
          <w:i/>
          <w:sz w:val="25"/>
          <w:szCs w:val="25"/>
          <w:lang w:val="ru-RU"/>
        </w:rPr>
        <w:t xml:space="preserve"> </w:t>
      </w:r>
      <w:r w:rsidRPr="009E6B0A">
        <w:rPr>
          <w:rFonts w:asciiTheme="minorHAnsi" w:hAnsiTheme="minorHAnsi"/>
          <w:b/>
          <w:sz w:val="25"/>
          <w:szCs w:val="25"/>
          <w:lang w:val="ru-RU"/>
        </w:rPr>
        <w:t>Заголовок.</w:t>
      </w:r>
      <w:r w:rsidRPr="009E6B0A">
        <w:rPr>
          <w:rFonts w:asciiTheme="minorHAnsi" w:hAnsiTheme="minorHAnsi"/>
          <w:sz w:val="25"/>
          <w:szCs w:val="25"/>
          <w:lang w:val="ru-RU"/>
        </w:rPr>
        <w:t xml:space="preserve"> Название тезиса должно быть кратким (не более 10 слов) и </w:t>
      </w:r>
      <w:r w:rsidRPr="009E6B0A">
        <w:rPr>
          <w:rFonts w:asciiTheme="minorHAnsi" w:hAnsiTheme="minorHAnsi" w:cs="Tahoma"/>
          <w:sz w:val="25"/>
          <w:szCs w:val="25"/>
          <w:shd w:val="clear" w:color="auto" w:fill="FFFFFF"/>
          <w:lang w:val="ru-RU"/>
        </w:rPr>
        <w:t>соответствовать содержанию</w:t>
      </w:r>
      <w:r w:rsidRPr="009E6B0A">
        <w:rPr>
          <w:rFonts w:asciiTheme="minorHAnsi" w:hAnsiTheme="minorHAnsi"/>
          <w:sz w:val="25"/>
          <w:szCs w:val="25"/>
          <w:lang w:val="ru-RU"/>
        </w:rPr>
        <w:t xml:space="preserve"> исследований. Заголовок печатается шрифтом: регистр – ВСЕ ПРОПИСНЫЕ, начертание – </w:t>
      </w:r>
      <w:r w:rsidRPr="009E6B0A">
        <w:rPr>
          <w:rFonts w:asciiTheme="minorHAnsi" w:hAnsiTheme="minorHAnsi"/>
          <w:b/>
          <w:sz w:val="25"/>
          <w:szCs w:val="25"/>
          <w:lang w:val="ru-RU"/>
        </w:rPr>
        <w:t>полужирное</w:t>
      </w:r>
      <w:r w:rsidRPr="009E6B0A">
        <w:rPr>
          <w:rFonts w:asciiTheme="minorHAnsi" w:hAnsiTheme="minorHAnsi"/>
          <w:sz w:val="25"/>
          <w:szCs w:val="25"/>
          <w:lang w:val="ru-RU"/>
        </w:rPr>
        <w:t xml:space="preserve">, выравнивание – по центру. </w:t>
      </w:r>
    </w:p>
    <w:p w:rsidR="0090123F" w:rsidRPr="009E6B0A" w:rsidRDefault="0090123F" w:rsidP="0090123F">
      <w:pPr>
        <w:ind w:right="176" w:firstLine="567"/>
        <w:jc w:val="both"/>
        <w:rPr>
          <w:rFonts w:asciiTheme="minorHAnsi" w:hAnsiTheme="minorHAnsi"/>
          <w:sz w:val="25"/>
          <w:szCs w:val="25"/>
          <w:lang w:val="ru-RU"/>
        </w:rPr>
      </w:pPr>
      <w:r w:rsidRPr="009E6B0A">
        <w:rPr>
          <w:rFonts w:asciiTheme="minorHAnsi" w:hAnsiTheme="minorHAnsi"/>
          <w:sz w:val="25"/>
          <w:szCs w:val="25"/>
          <w:lang w:val="ru-RU"/>
        </w:rPr>
        <w:t xml:space="preserve">4. </w:t>
      </w:r>
      <w:r w:rsidRPr="009E6B0A">
        <w:rPr>
          <w:rFonts w:asciiTheme="minorHAnsi" w:hAnsiTheme="minorHAnsi"/>
          <w:b/>
          <w:sz w:val="25"/>
          <w:szCs w:val="25"/>
          <w:lang w:val="ru-RU"/>
        </w:rPr>
        <w:t>Аннотация.</w:t>
      </w:r>
      <w:r w:rsidRPr="009E6B0A">
        <w:rPr>
          <w:rFonts w:asciiTheme="minorHAnsi" w:hAnsiTheme="minorHAnsi"/>
          <w:sz w:val="25"/>
          <w:szCs w:val="25"/>
          <w:lang w:val="ru-RU"/>
        </w:rPr>
        <w:t xml:space="preserve"> Должна содержать не более 800 печатных знаков и ёмко отражать тематику исследований, новизну, основные положения, практическую ценность и выводы исследований.</w:t>
      </w:r>
    </w:p>
    <w:p w:rsidR="0090123F" w:rsidRPr="009E6B0A" w:rsidRDefault="0090123F" w:rsidP="0090123F">
      <w:pPr>
        <w:ind w:right="176" w:firstLine="567"/>
        <w:jc w:val="both"/>
        <w:rPr>
          <w:rFonts w:asciiTheme="minorHAnsi" w:hAnsiTheme="minorHAnsi"/>
          <w:sz w:val="25"/>
          <w:szCs w:val="25"/>
          <w:lang w:val="ru-RU"/>
        </w:rPr>
      </w:pPr>
      <w:r w:rsidRPr="009E6B0A">
        <w:rPr>
          <w:rFonts w:asciiTheme="minorHAnsi" w:hAnsiTheme="minorHAnsi"/>
          <w:sz w:val="25"/>
          <w:szCs w:val="25"/>
          <w:lang w:val="ru-RU"/>
        </w:rPr>
        <w:t xml:space="preserve">5. </w:t>
      </w:r>
      <w:r w:rsidRPr="009E6B0A">
        <w:rPr>
          <w:rFonts w:asciiTheme="minorHAnsi" w:hAnsiTheme="minorHAnsi"/>
          <w:b/>
          <w:sz w:val="25"/>
          <w:szCs w:val="25"/>
          <w:lang w:val="ru-RU"/>
        </w:rPr>
        <w:t>Ключевые слова.</w:t>
      </w:r>
      <w:r w:rsidRPr="009E6B0A">
        <w:rPr>
          <w:rFonts w:asciiTheme="minorHAnsi" w:hAnsiTheme="minorHAnsi"/>
          <w:sz w:val="25"/>
          <w:szCs w:val="25"/>
          <w:lang w:val="ru-RU"/>
        </w:rPr>
        <w:t xml:space="preserve"> Это слова, несущие основную информацию и которые используются, в основном, для работы поисковых компьютерных систем. Рекомендуется не более 10 слов. </w:t>
      </w:r>
    </w:p>
    <w:p w:rsidR="0090123F" w:rsidRPr="009E6B0A" w:rsidRDefault="0090123F" w:rsidP="0090123F">
      <w:pPr>
        <w:shd w:val="clear" w:color="auto" w:fill="FFFFFF"/>
        <w:ind w:firstLine="567"/>
        <w:jc w:val="both"/>
        <w:rPr>
          <w:rFonts w:asciiTheme="minorHAnsi" w:hAnsiTheme="minorHAnsi" w:cs="Segoe UI Light"/>
          <w:sz w:val="25"/>
          <w:szCs w:val="25"/>
          <w:lang w:val="ru-RU" w:eastAsia="ru-RU"/>
        </w:rPr>
      </w:pPr>
      <w:r w:rsidRPr="009E6B0A">
        <w:rPr>
          <w:rFonts w:asciiTheme="minorHAnsi" w:hAnsiTheme="minorHAnsi" w:cs="Segoe UI Light"/>
          <w:sz w:val="25"/>
          <w:szCs w:val="25"/>
          <w:lang w:val="ru-RU"/>
        </w:rPr>
        <w:t xml:space="preserve">6. </w:t>
      </w:r>
      <w:r w:rsidRPr="009E6B0A">
        <w:rPr>
          <w:rFonts w:asciiTheme="minorHAnsi" w:hAnsiTheme="minorHAnsi" w:cs="Segoe UI Light"/>
          <w:b/>
          <w:sz w:val="25"/>
          <w:szCs w:val="25"/>
          <w:lang w:val="ru-RU"/>
        </w:rPr>
        <w:t>Основной текст тезисов.</w:t>
      </w:r>
      <w:r w:rsidRPr="009E6B0A">
        <w:rPr>
          <w:rFonts w:asciiTheme="minorHAnsi" w:hAnsiTheme="minorHAnsi" w:cs="Segoe UI Light"/>
          <w:sz w:val="25"/>
          <w:szCs w:val="25"/>
          <w:lang w:val="ru-RU"/>
        </w:rPr>
        <w:t xml:space="preserve"> </w:t>
      </w:r>
      <w:r w:rsidRPr="009E6B0A">
        <w:rPr>
          <w:rFonts w:asciiTheme="minorHAnsi" w:hAnsiTheme="minorHAnsi"/>
          <w:sz w:val="25"/>
          <w:szCs w:val="25"/>
          <w:lang w:val="ru-RU" w:eastAsia="ru-RU"/>
        </w:rPr>
        <w:t xml:space="preserve">Тезисы доклада должны соответствовать требованиям научной публикации. </w:t>
      </w:r>
      <w:r w:rsidRPr="009E6B0A">
        <w:rPr>
          <w:rFonts w:asciiTheme="minorHAnsi" w:hAnsiTheme="minorHAnsi" w:cs="Segoe UI Light"/>
          <w:sz w:val="25"/>
          <w:szCs w:val="25"/>
          <w:lang w:val="ru-RU"/>
        </w:rPr>
        <w:t xml:space="preserve">Содержание основного текста тезисов </w:t>
      </w:r>
      <w:r w:rsidRPr="009E6B0A">
        <w:rPr>
          <w:rFonts w:asciiTheme="minorHAnsi" w:hAnsiTheme="minorHAnsi" w:cs="Segoe UI Light"/>
          <w:sz w:val="25"/>
          <w:szCs w:val="25"/>
          <w:lang w:val="ru-RU" w:eastAsia="ru-RU"/>
        </w:rPr>
        <w:t>излагается в такой последовательности:</w:t>
      </w:r>
      <w:r w:rsidRPr="009E6B0A">
        <w:rPr>
          <w:rFonts w:asciiTheme="minorHAnsi" w:hAnsiTheme="minorHAnsi" w:cs="Segoe UI Light"/>
          <w:sz w:val="25"/>
          <w:szCs w:val="25"/>
          <w:lang w:val="ru-RU"/>
        </w:rPr>
        <w:t xml:space="preserve"> актуальность темы исследований; современное состояние и проблемы темы в науке и практике; </w:t>
      </w:r>
      <w:r w:rsidRPr="009E6B0A">
        <w:rPr>
          <w:rFonts w:asciiTheme="minorHAnsi" w:hAnsiTheme="minorHAnsi" w:cs="Segoe UI Light"/>
          <w:sz w:val="25"/>
          <w:szCs w:val="25"/>
          <w:lang w:val="ru-RU" w:eastAsia="ru-RU"/>
        </w:rPr>
        <w:t>цель и задачи исследований;</w:t>
      </w:r>
      <w:r w:rsidRPr="009E6B0A">
        <w:rPr>
          <w:rFonts w:asciiTheme="minorHAnsi" w:hAnsiTheme="minorHAnsi" w:cs="Segoe UI Light"/>
          <w:sz w:val="25"/>
          <w:szCs w:val="25"/>
          <w:lang w:val="ru-RU"/>
        </w:rPr>
        <w:t xml:space="preserve"> основные идеи, положения и результаты исследований, их практическое значение и перспективы; выводы или заключение.</w:t>
      </w:r>
    </w:p>
    <w:p w:rsidR="0090123F" w:rsidRPr="009E6B0A" w:rsidRDefault="0090123F" w:rsidP="0090123F">
      <w:pPr>
        <w:shd w:val="clear" w:color="auto" w:fill="FFFFFF"/>
        <w:ind w:firstLine="567"/>
        <w:jc w:val="both"/>
        <w:rPr>
          <w:rFonts w:asciiTheme="minorHAnsi" w:hAnsiTheme="minorHAnsi"/>
          <w:sz w:val="25"/>
          <w:szCs w:val="25"/>
          <w:lang w:val="ru-RU" w:eastAsia="ru-RU"/>
        </w:rPr>
      </w:pPr>
      <w:r w:rsidRPr="009E6B0A">
        <w:rPr>
          <w:rFonts w:asciiTheme="minorHAnsi" w:hAnsiTheme="minorHAnsi" w:cs="Segoe UI Light"/>
          <w:sz w:val="25"/>
          <w:szCs w:val="25"/>
          <w:lang w:val="ru-RU"/>
        </w:rPr>
        <w:t xml:space="preserve">Все иллюстрационные материалы, используемые в тексте, должны иметь заголовки и порядковые номера, их следует </w:t>
      </w:r>
      <w:r w:rsidRPr="009E6B0A">
        <w:rPr>
          <w:rFonts w:asciiTheme="minorHAnsi" w:hAnsiTheme="minorHAnsi" w:cs="Arial"/>
          <w:sz w:val="25"/>
          <w:szCs w:val="25"/>
          <w:lang w:val="ru-RU"/>
        </w:rPr>
        <w:t>располагать непосредственно после текста, в котором они упоминаются впервые</w:t>
      </w:r>
      <w:r w:rsidRPr="009E6B0A">
        <w:rPr>
          <w:rFonts w:asciiTheme="minorHAnsi" w:hAnsiTheme="minorHAnsi" w:cs="Segoe UI Light"/>
          <w:sz w:val="25"/>
          <w:szCs w:val="25"/>
          <w:lang w:val="ru-RU"/>
        </w:rPr>
        <w:t xml:space="preserve">. В тексте тезисов должны обязательно присутствовать ссылки на все используемые таблицы, рисунки, схемы, графики и диаграммы. В тексте </w:t>
      </w:r>
      <w:r w:rsidRPr="009E6B0A">
        <w:rPr>
          <w:rFonts w:asciiTheme="minorHAnsi" w:hAnsiTheme="minorHAnsi"/>
          <w:sz w:val="25"/>
          <w:szCs w:val="25"/>
          <w:lang w:val="ru-RU" w:eastAsia="ru-RU"/>
        </w:rPr>
        <w:t>десятичные дроби чисел следует отделять «запятой».</w:t>
      </w:r>
    </w:p>
    <w:p w:rsidR="0090123F" w:rsidRPr="009E6B0A" w:rsidRDefault="0090123F" w:rsidP="0090123F">
      <w:pPr>
        <w:ind w:right="-1" w:firstLine="567"/>
        <w:jc w:val="both"/>
        <w:rPr>
          <w:rFonts w:asciiTheme="minorHAnsi" w:hAnsiTheme="minorHAnsi"/>
          <w:sz w:val="25"/>
          <w:szCs w:val="25"/>
          <w:lang w:val="ru-RU"/>
        </w:rPr>
      </w:pPr>
      <w:r w:rsidRPr="009E6B0A">
        <w:rPr>
          <w:rFonts w:asciiTheme="minorHAnsi" w:hAnsiTheme="minorHAnsi"/>
          <w:sz w:val="25"/>
          <w:szCs w:val="25"/>
          <w:lang w:val="ru-RU"/>
        </w:rPr>
        <w:t xml:space="preserve">7. </w:t>
      </w:r>
      <w:r w:rsidRPr="009E6B0A">
        <w:rPr>
          <w:rFonts w:asciiTheme="minorHAnsi" w:hAnsiTheme="minorHAnsi"/>
          <w:b/>
          <w:sz w:val="25"/>
          <w:szCs w:val="25"/>
          <w:lang w:val="ru-RU"/>
        </w:rPr>
        <w:t>Список литературы.</w:t>
      </w:r>
      <w:r w:rsidRPr="009E6B0A">
        <w:rPr>
          <w:rFonts w:asciiTheme="minorHAnsi" w:hAnsiTheme="minorHAnsi"/>
          <w:sz w:val="25"/>
          <w:szCs w:val="25"/>
          <w:lang w:val="ru-RU"/>
        </w:rPr>
        <w:t xml:space="preserve"> Оформляется в соответствии с требованиями </w:t>
      </w:r>
      <w:r w:rsidRPr="009E6B0A">
        <w:rPr>
          <w:rFonts w:asciiTheme="minorHAnsi" w:hAnsiTheme="minorHAnsi"/>
          <w:bCs/>
          <w:sz w:val="25"/>
          <w:szCs w:val="25"/>
          <w:lang w:val="ru-RU"/>
        </w:rPr>
        <w:t>ГОСТ Р 7.0.5-2008 «Библиографическая ссылка». Нумерация источников в с</w:t>
      </w:r>
      <w:r w:rsidRPr="009E6B0A">
        <w:rPr>
          <w:rFonts w:asciiTheme="minorHAnsi" w:hAnsiTheme="minorHAnsi"/>
          <w:sz w:val="25"/>
          <w:szCs w:val="25"/>
          <w:lang w:val="ru-RU"/>
        </w:rPr>
        <w:t xml:space="preserve">писке литературы приводится в порядке цитирования работ в тексте. В тексте указывается порядковый номер источника из списка литературы в квадратных скобках. </w:t>
      </w:r>
    </w:p>
    <w:p w:rsidR="0090123F" w:rsidRPr="009E6B0A" w:rsidRDefault="0090123F" w:rsidP="0090123F">
      <w:pPr>
        <w:ind w:right="-2" w:firstLine="567"/>
        <w:jc w:val="both"/>
        <w:rPr>
          <w:rFonts w:asciiTheme="minorHAnsi" w:hAnsiTheme="minorHAnsi"/>
          <w:b/>
          <w:sz w:val="25"/>
          <w:szCs w:val="25"/>
          <w:lang w:val="ru-RU"/>
        </w:rPr>
      </w:pPr>
      <w:r w:rsidRPr="009E6B0A">
        <w:rPr>
          <w:rFonts w:asciiTheme="minorHAnsi" w:hAnsiTheme="minorHAnsi"/>
          <w:sz w:val="25"/>
          <w:szCs w:val="25"/>
          <w:lang w:val="ru-RU"/>
        </w:rPr>
        <w:t xml:space="preserve">8. </w:t>
      </w:r>
      <w:r w:rsidRPr="009E6B0A">
        <w:rPr>
          <w:rFonts w:asciiTheme="minorHAnsi" w:hAnsiTheme="minorHAnsi"/>
          <w:b/>
          <w:sz w:val="25"/>
          <w:szCs w:val="25"/>
          <w:lang w:val="ru-RU"/>
        </w:rPr>
        <w:t>Место работы или учебы</w:t>
      </w:r>
      <w:r w:rsidRPr="009E6B0A">
        <w:rPr>
          <w:rFonts w:asciiTheme="minorHAnsi" w:hAnsiTheme="minorHAnsi"/>
          <w:sz w:val="25"/>
          <w:szCs w:val="25"/>
          <w:lang w:val="ru-RU"/>
        </w:rPr>
        <w:t xml:space="preserve"> </w:t>
      </w:r>
      <w:r w:rsidRPr="009E6B0A">
        <w:rPr>
          <w:rFonts w:asciiTheme="minorHAnsi" w:hAnsiTheme="minorHAnsi"/>
          <w:b/>
          <w:sz w:val="25"/>
          <w:szCs w:val="25"/>
          <w:lang w:val="ru-RU"/>
        </w:rPr>
        <w:t>автора</w:t>
      </w:r>
      <w:r w:rsidRPr="009E6B0A">
        <w:rPr>
          <w:rFonts w:asciiTheme="minorHAnsi" w:hAnsiTheme="minorHAnsi"/>
          <w:sz w:val="25"/>
          <w:szCs w:val="25"/>
          <w:lang w:val="ru-RU"/>
        </w:rPr>
        <w:t xml:space="preserve"> (соавторов) (полное название организации, учреждения, предприятия, фирмы и т.д.). </w:t>
      </w:r>
      <w:r w:rsidRPr="009E6B0A">
        <w:rPr>
          <w:rFonts w:asciiTheme="minorHAnsi" w:hAnsiTheme="minorHAnsi"/>
          <w:b/>
          <w:sz w:val="25"/>
          <w:szCs w:val="25"/>
          <w:lang w:val="ru-RU"/>
        </w:rPr>
        <w:t xml:space="preserve">Почтовый адрес </w:t>
      </w:r>
      <w:r w:rsidRPr="009E6B0A">
        <w:rPr>
          <w:rFonts w:asciiTheme="minorHAnsi" w:hAnsiTheme="minorHAnsi"/>
          <w:sz w:val="25"/>
          <w:szCs w:val="25"/>
          <w:lang w:val="ru-RU"/>
        </w:rPr>
        <w:t xml:space="preserve">с индексом. </w:t>
      </w:r>
      <w:r w:rsidRPr="009E6B0A">
        <w:rPr>
          <w:rFonts w:asciiTheme="minorHAnsi" w:hAnsiTheme="minorHAnsi"/>
          <w:b/>
          <w:sz w:val="25"/>
          <w:szCs w:val="25"/>
          <w:lang w:val="ru-RU"/>
        </w:rPr>
        <w:t>Контактный телефон</w:t>
      </w:r>
      <w:r w:rsidRPr="009E6B0A">
        <w:rPr>
          <w:rFonts w:asciiTheme="minorHAnsi" w:hAnsiTheme="minorHAnsi"/>
          <w:sz w:val="25"/>
          <w:szCs w:val="25"/>
          <w:lang w:val="ru-RU"/>
        </w:rPr>
        <w:t xml:space="preserve">. </w:t>
      </w:r>
      <w:r w:rsidRPr="009E6B0A">
        <w:rPr>
          <w:rFonts w:asciiTheme="minorHAnsi" w:hAnsiTheme="minorHAnsi"/>
          <w:b/>
          <w:sz w:val="25"/>
          <w:szCs w:val="25"/>
          <w:lang w:val="ru-RU"/>
        </w:rPr>
        <w:t>Адрес электронной почты.</w:t>
      </w:r>
    </w:p>
    <w:p w:rsidR="002B36A2" w:rsidRDefault="002B36A2" w:rsidP="0090123F"/>
    <w:p w:rsidR="009C7652" w:rsidRDefault="009C7652" w:rsidP="009C7652">
      <w:pPr>
        <w:tabs>
          <w:tab w:val="left" w:pos="2769"/>
          <w:tab w:val="center" w:pos="5102"/>
        </w:tabs>
        <w:rPr>
          <w:rFonts w:asciiTheme="minorHAnsi" w:hAnsiTheme="minorHAnsi"/>
          <w:b/>
          <w:sz w:val="26"/>
          <w:szCs w:val="26"/>
          <w:lang w:val="ru-RU"/>
        </w:rPr>
      </w:pPr>
      <w:r>
        <w:rPr>
          <w:rFonts w:asciiTheme="minorHAnsi" w:hAnsiTheme="minorHAnsi"/>
          <w:b/>
          <w:sz w:val="26"/>
          <w:szCs w:val="26"/>
          <w:lang w:val="ru-RU"/>
        </w:rPr>
        <w:lastRenderedPageBreak/>
        <w:tab/>
      </w:r>
    </w:p>
    <w:p w:rsidR="009E6B0A" w:rsidRDefault="009E6B0A" w:rsidP="009C7652">
      <w:pPr>
        <w:tabs>
          <w:tab w:val="left" w:pos="2769"/>
          <w:tab w:val="center" w:pos="5102"/>
        </w:tabs>
        <w:jc w:val="center"/>
        <w:rPr>
          <w:rFonts w:asciiTheme="minorHAnsi" w:hAnsiTheme="minorHAnsi"/>
          <w:b/>
          <w:sz w:val="26"/>
          <w:szCs w:val="26"/>
          <w:lang w:val="ru-RU"/>
        </w:rPr>
      </w:pPr>
      <w:r w:rsidRPr="006D0A69">
        <w:rPr>
          <w:rFonts w:asciiTheme="minorHAnsi" w:hAnsiTheme="minorHAnsi"/>
          <w:b/>
          <w:sz w:val="26"/>
          <w:szCs w:val="26"/>
          <w:lang w:val="ru-RU"/>
        </w:rPr>
        <w:t>Пример оформления тезисов докладов</w:t>
      </w:r>
    </w:p>
    <w:p w:rsidR="009E6B0A" w:rsidRDefault="009E6B0A" w:rsidP="009E6B0A">
      <w:pPr>
        <w:ind w:right="-2"/>
        <w:jc w:val="center"/>
        <w:rPr>
          <w:rFonts w:asciiTheme="minorHAnsi" w:hAnsiTheme="minorHAnsi"/>
          <w:b/>
          <w:sz w:val="26"/>
          <w:szCs w:val="26"/>
          <w:lang w:val="ru-RU"/>
        </w:rPr>
      </w:pPr>
    </w:p>
    <w:p w:rsidR="009C7652" w:rsidRDefault="009C7652" w:rsidP="009E6B0A">
      <w:pPr>
        <w:ind w:right="-2"/>
        <w:jc w:val="center"/>
        <w:rPr>
          <w:rFonts w:asciiTheme="minorHAnsi" w:hAnsiTheme="minorHAnsi"/>
          <w:b/>
          <w:sz w:val="26"/>
          <w:szCs w:val="26"/>
          <w:lang w:val="ru-RU"/>
        </w:rPr>
      </w:pPr>
    </w:p>
    <w:p w:rsidR="009E6B0A" w:rsidRPr="006D0A69" w:rsidRDefault="009E6B0A" w:rsidP="009E6B0A">
      <w:pPr>
        <w:ind w:right="-2"/>
        <w:jc w:val="center"/>
        <w:rPr>
          <w:rFonts w:asciiTheme="minorHAnsi" w:hAnsiTheme="minorHAnsi"/>
          <w:b/>
          <w:sz w:val="26"/>
          <w:szCs w:val="26"/>
          <w:lang w:val="ru-RU"/>
        </w:rPr>
      </w:pPr>
    </w:p>
    <w:p w:rsidR="009E6B0A" w:rsidRPr="009E6B0A" w:rsidRDefault="009E6B0A" w:rsidP="009E6B0A">
      <w:pPr>
        <w:jc w:val="both"/>
        <w:rPr>
          <w:b/>
          <w:lang w:val="ru-RU"/>
        </w:rPr>
      </w:pPr>
      <w:r w:rsidRPr="009E6B0A">
        <w:rPr>
          <w:b/>
          <w:lang w:val="ru-RU"/>
        </w:rPr>
        <w:t>УДК 338.439.6</w:t>
      </w:r>
    </w:p>
    <w:p w:rsidR="009E6B0A" w:rsidRPr="009E6B0A" w:rsidRDefault="009E6B0A" w:rsidP="009E6B0A">
      <w:pPr>
        <w:jc w:val="center"/>
        <w:rPr>
          <w:b/>
          <w:lang w:val="ru-RU"/>
        </w:rPr>
      </w:pPr>
      <w:r w:rsidRPr="009E6B0A">
        <w:rPr>
          <w:b/>
          <w:lang w:val="ru-RU"/>
        </w:rPr>
        <w:t xml:space="preserve">Обливанцов В.В. </w:t>
      </w:r>
    </w:p>
    <w:p w:rsidR="009E6B0A" w:rsidRPr="009E6B0A" w:rsidRDefault="009E6B0A" w:rsidP="009E6B0A">
      <w:pPr>
        <w:pStyle w:val="a6"/>
        <w:spacing w:before="0" w:beforeAutospacing="0" w:after="0" w:afterAutospacing="0"/>
        <w:jc w:val="center"/>
        <w:textAlignment w:val="baseline"/>
        <w:rPr>
          <w:b/>
          <w:bCs/>
          <w:bdr w:val="none" w:sz="0" w:space="0" w:color="auto" w:frame="1"/>
        </w:rPr>
      </w:pPr>
      <w:r w:rsidRPr="009E6B0A">
        <w:rPr>
          <w:b/>
          <w:bCs/>
          <w:bdr w:val="none" w:sz="0" w:space="0" w:color="auto" w:frame="1"/>
        </w:rPr>
        <w:t xml:space="preserve">УСТОЙЧИВОЕ РАЗВИТИЕ АГРОПРОМЫШЛЕННОГО КОМПЛЕКСА </w:t>
      </w:r>
    </w:p>
    <w:p w:rsidR="009E6B0A" w:rsidRPr="009E6B0A" w:rsidRDefault="009E6B0A" w:rsidP="009E6B0A">
      <w:pPr>
        <w:pStyle w:val="a6"/>
        <w:spacing w:before="0" w:beforeAutospacing="0" w:after="0" w:afterAutospacing="0"/>
        <w:jc w:val="center"/>
        <w:textAlignment w:val="baseline"/>
        <w:rPr>
          <w:b/>
          <w:bCs/>
          <w:bdr w:val="none" w:sz="0" w:space="0" w:color="auto" w:frame="1"/>
        </w:rPr>
      </w:pPr>
      <w:r w:rsidRPr="009E6B0A">
        <w:rPr>
          <w:b/>
          <w:bCs/>
          <w:bdr w:val="none" w:sz="0" w:space="0" w:color="auto" w:frame="1"/>
        </w:rPr>
        <w:t xml:space="preserve">В СИСТЕМЕ ПРОДОВОЛЬСТВЕННОЙ БЕЗОПАСНОСТИ </w:t>
      </w:r>
    </w:p>
    <w:p w:rsidR="009E6B0A" w:rsidRPr="009E6B0A" w:rsidRDefault="009E6B0A" w:rsidP="009E6B0A">
      <w:pPr>
        <w:pStyle w:val="a6"/>
        <w:spacing w:before="0" w:beforeAutospacing="0" w:after="0" w:afterAutospacing="0"/>
        <w:jc w:val="center"/>
        <w:textAlignment w:val="baseline"/>
        <w:rPr>
          <w:b/>
          <w:bCs/>
          <w:bdr w:val="none" w:sz="0" w:space="0" w:color="auto" w:frame="1"/>
          <w:shd w:val="clear" w:color="auto" w:fill="FFFFFF"/>
        </w:rPr>
      </w:pPr>
      <w:r w:rsidRPr="009E6B0A">
        <w:rPr>
          <w:b/>
          <w:bCs/>
          <w:bdr w:val="none" w:sz="0" w:space="0" w:color="auto" w:frame="1"/>
        </w:rPr>
        <w:t>СЕВАСТОПОЛЬСКОГО РЕГИОНА</w:t>
      </w:r>
    </w:p>
    <w:p w:rsidR="009E6B0A" w:rsidRPr="009E6B0A" w:rsidRDefault="009E6B0A" w:rsidP="009E6B0A">
      <w:pPr>
        <w:jc w:val="both"/>
        <w:rPr>
          <w:lang w:val="ru-RU"/>
        </w:rPr>
      </w:pPr>
    </w:p>
    <w:p w:rsidR="009E6B0A" w:rsidRPr="009E6B0A" w:rsidRDefault="009E6B0A" w:rsidP="009E6B0A">
      <w:pPr>
        <w:ind w:firstLine="709"/>
        <w:jc w:val="both"/>
        <w:textAlignment w:val="baseline"/>
        <w:rPr>
          <w:sz w:val="20"/>
          <w:szCs w:val="20"/>
          <w:lang w:val="ru-RU"/>
        </w:rPr>
      </w:pPr>
      <w:r w:rsidRPr="009E6B0A">
        <w:rPr>
          <w:bCs/>
          <w:sz w:val="20"/>
          <w:szCs w:val="20"/>
          <w:bdr w:val="none" w:sz="0" w:space="0" w:color="auto" w:frame="1"/>
          <w:lang w:val="ru-RU"/>
        </w:rPr>
        <w:t>Изучена система функционирования агропромышленного комплекса Севастопольского региона, предложены мероприятия устойчивого развития сельского хозяйства и перерабатывающей промышленности, способствующие повышению рентабельности производства, обеспечению продовольственной безопасности и улучшению качества жизни населения.</w:t>
      </w:r>
      <w:r w:rsidRPr="009E6B0A">
        <w:rPr>
          <w:sz w:val="20"/>
          <w:szCs w:val="20"/>
          <w:lang w:val="ru-RU"/>
        </w:rPr>
        <w:t xml:space="preserve"> Основными детерминантами устойчивого развития агропромышленного комплекса являются максимальное использование аграрного потенциала региона, государственное регулирование, финансовая поддержка, организационные и технологические решения.</w:t>
      </w:r>
    </w:p>
    <w:p w:rsidR="009E6B0A" w:rsidRPr="009E6B0A" w:rsidRDefault="009E6B0A" w:rsidP="009E6B0A">
      <w:pPr>
        <w:ind w:firstLine="709"/>
        <w:jc w:val="both"/>
        <w:rPr>
          <w:sz w:val="20"/>
          <w:szCs w:val="20"/>
          <w:lang w:val="ru-RU"/>
        </w:rPr>
      </w:pPr>
      <w:r w:rsidRPr="009E6B0A">
        <w:rPr>
          <w:b/>
          <w:sz w:val="20"/>
          <w:szCs w:val="20"/>
          <w:lang w:val="ru-RU"/>
        </w:rPr>
        <w:t>Ключевые слова:</w:t>
      </w:r>
      <w:r w:rsidRPr="009E6B0A">
        <w:rPr>
          <w:sz w:val="20"/>
          <w:szCs w:val="20"/>
          <w:lang w:val="ru-RU"/>
        </w:rPr>
        <w:t xml:space="preserve"> устойчивое развитие, агропромышленный комплекс, продовольственная безопасность, производство, регион.   </w:t>
      </w:r>
    </w:p>
    <w:p w:rsidR="009E6B0A" w:rsidRPr="009E6B0A" w:rsidRDefault="009E6B0A" w:rsidP="009E6B0A">
      <w:pPr>
        <w:ind w:firstLine="708"/>
        <w:jc w:val="both"/>
        <w:textAlignment w:val="baseline"/>
        <w:rPr>
          <w:lang w:val="ru-RU"/>
        </w:rPr>
      </w:pPr>
    </w:p>
    <w:p w:rsidR="009E6B0A" w:rsidRPr="009E6B0A" w:rsidRDefault="009E6B0A" w:rsidP="009E6B0A">
      <w:pPr>
        <w:ind w:firstLine="709"/>
        <w:jc w:val="both"/>
        <w:textAlignment w:val="baseline"/>
        <w:rPr>
          <w:lang w:val="ru-RU"/>
        </w:rPr>
      </w:pPr>
      <w:r w:rsidRPr="009E6B0A">
        <w:rPr>
          <w:lang w:val="ru-RU"/>
        </w:rPr>
        <w:t xml:space="preserve">Основной текст тезисов. Основной текст тезисов [1]. </w:t>
      </w:r>
    </w:p>
    <w:p w:rsidR="009E6B0A" w:rsidRPr="009E6B0A" w:rsidRDefault="009E6B0A" w:rsidP="009E6B0A">
      <w:pPr>
        <w:tabs>
          <w:tab w:val="left" w:pos="3402"/>
        </w:tabs>
        <w:jc w:val="center"/>
        <w:textAlignment w:val="baseline"/>
        <w:rPr>
          <w:b/>
          <w:lang w:val="ru-RU"/>
        </w:rPr>
      </w:pPr>
    </w:p>
    <w:p w:rsidR="009E6B0A" w:rsidRPr="009E6B0A" w:rsidRDefault="009E6B0A" w:rsidP="009E6B0A">
      <w:pPr>
        <w:tabs>
          <w:tab w:val="left" w:pos="3402"/>
        </w:tabs>
        <w:jc w:val="center"/>
        <w:textAlignment w:val="baseline"/>
        <w:rPr>
          <w:b/>
          <w:lang w:val="ru-RU"/>
        </w:rPr>
      </w:pPr>
      <w:r w:rsidRPr="009E6B0A">
        <w:rPr>
          <w:b/>
          <w:lang w:val="ru-RU"/>
        </w:rPr>
        <w:t>Список литературы</w:t>
      </w:r>
    </w:p>
    <w:p w:rsidR="009E6B0A" w:rsidRPr="009E6B0A" w:rsidRDefault="009E6B0A" w:rsidP="009E6B0A">
      <w:pPr>
        <w:pStyle w:val="a5"/>
        <w:numPr>
          <w:ilvl w:val="0"/>
          <w:numId w:val="2"/>
        </w:numPr>
        <w:shd w:val="clear" w:color="auto" w:fill="FFFFFF"/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B0A">
        <w:rPr>
          <w:rFonts w:ascii="Times New Roman" w:hAnsi="Times New Roman" w:cs="Times New Roman"/>
          <w:sz w:val="24"/>
          <w:szCs w:val="24"/>
        </w:rPr>
        <w:t xml:space="preserve">География, климат и природные ресурсы Севастополя. URL: http://relaxtravel.ru/46-sevastopol-geografiya-klimat-i-prirodnye-resursy.html (дата обращения: 31.01.2015). </w:t>
      </w:r>
    </w:p>
    <w:p w:rsidR="009E6B0A" w:rsidRPr="009E6B0A" w:rsidRDefault="009E6B0A" w:rsidP="009E6B0A">
      <w:pPr>
        <w:pStyle w:val="a5"/>
        <w:numPr>
          <w:ilvl w:val="0"/>
          <w:numId w:val="2"/>
        </w:numPr>
        <w:tabs>
          <w:tab w:val="left" w:pos="993"/>
        </w:tabs>
        <w:ind w:left="0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B0A">
        <w:rPr>
          <w:rFonts w:ascii="Times New Roman" w:hAnsi="Times New Roman" w:cs="Times New Roman"/>
          <w:sz w:val="24"/>
          <w:szCs w:val="24"/>
        </w:rPr>
        <w:t xml:space="preserve">Дадашев Б. А., Черемисина С. Г., Обливанцов В. В. Экономико-финансовый механизм развития регионального продовольственного </w:t>
      </w:r>
      <w:r w:rsidR="009C7652" w:rsidRPr="009E6B0A">
        <w:rPr>
          <w:rFonts w:ascii="Times New Roman" w:hAnsi="Times New Roman" w:cs="Times New Roman"/>
          <w:sz w:val="24"/>
          <w:szCs w:val="24"/>
        </w:rPr>
        <w:t>рынка:</w:t>
      </w:r>
      <w:r w:rsidRPr="009E6B0A">
        <w:rPr>
          <w:rFonts w:ascii="Times New Roman" w:hAnsi="Times New Roman" w:cs="Times New Roman"/>
          <w:sz w:val="24"/>
          <w:szCs w:val="24"/>
        </w:rPr>
        <w:t xml:space="preserve"> монография. </w:t>
      </w:r>
      <w:r w:rsidR="009C7652" w:rsidRPr="009E6B0A">
        <w:rPr>
          <w:rFonts w:ascii="Times New Roman" w:hAnsi="Times New Roman" w:cs="Times New Roman"/>
          <w:sz w:val="24"/>
          <w:szCs w:val="24"/>
        </w:rPr>
        <w:t>Киев:</w:t>
      </w:r>
      <w:r w:rsidRPr="009E6B0A">
        <w:rPr>
          <w:rFonts w:ascii="Times New Roman" w:hAnsi="Times New Roman" w:cs="Times New Roman"/>
          <w:sz w:val="24"/>
          <w:szCs w:val="24"/>
        </w:rPr>
        <w:t xml:space="preserve"> ННЦ ИАЭ, 2012. 362 с. </w:t>
      </w:r>
    </w:p>
    <w:p w:rsidR="009E6B0A" w:rsidRPr="009E6B0A" w:rsidRDefault="009E6B0A" w:rsidP="009E6B0A">
      <w:pPr>
        <w:pStyle w:val="a5"/>
        <w:numPr>
          <w:ilvl w:val="0"/>
          <w:numId w:val="2"/>
        </w:numPr>
        <w:tabs>
          <w:tab w:val="left" w:pos="993"/>
        </w:tabs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E6B0A">
        <w:rPr>
          <w:rFonts w:ascii="Times New Roman" w:hAnsi="Times New Roman" w:cs="Times New Roman"/>
          <w:sz w:val="24"/>
          <w:szCs w:val="24"/>
        </w:rPr>
        <w:t xml:space="preserve">Нагоев А. Б. Факторы повышения устойчивости функционирования аграрной сферы АПК // Экономические науки. 2011. №12 (85). С. 230-233. URL: </w:t>
      </w:r>
      <w:hyperlink r:id="rId7" w:history="1">
        <w:r w:rsidRPr="009E6B0A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</w:rPr>
          <w:t>http://ecsocman.hse.ru/data/2012 /09/13/1265234110/49.pdf</w:t>
        </w:r>
      </w:hyperlink>
      <w:r w:rsidRPr="009E6B0A">
        <w:rPr>
          <w:rFonts w:ascii="Times New Roman" w:hAnsi="Times New Roman" w:cs="Times New Roman"/>
          <w:sz w:val="24"/>
          <w:szCs w:val="24"/>
        </w:rPr>
        <w:t xml:space="preserve"> (дата обращения: 30.01.2015).      </w:t>
      </w:r>
    </w:p>
    <w:p w:rsidR="009E6B0A" w:rsidRPr="009E6B0A" w:rsidRDefault="009E6B0A" w:rsidP="009E6B0A">
      <w:pPr>
        <w:pStyle w:val="a5"/>
        <w:numPr>
          <w:ilvl w:val="0"/>
          <w:numId w:val="2"/>
        </w:numPr>
        <w:tabs>
          <w:tab w:val="left" w:pos="993"/>
        </w:tabs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E6B0A">
        <w:rPr>
          <w:rFonts w:ascii="Times New Roman" w:hAnsi="Times New Roman" w:cs="Times New Roman"/>
          <w:bCs/>
          <w:sz w:val="24"/>
          <w:szCs w:val="24"/>
        </w:rPr>
        <w:t xml:space="preserve">Обливанцов В. В. Устойчивое развитие агропромышленного комплекса в системе продовольственной безопасности Севастопольского региона / </w:t>
      </w:r>
      <w:hyperlink r:id="rId8" w:tooltip="Перейти на страницу сборника" w:history="1">
        <w:r w:rsidRPr="009E6B0A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Пища. Экология. Качество: труды XII Международной научно-практической конференции (Москва, 19-21 марта 2015 года)</w:t>
        </w:r>
      </w:hyperlink>
      <w:r w:rsidRPr="009E6B0A">
        <w:rPr>
          <w:rFonts w:ascii="Times New Roman" w:hAnsi="Times New Roman" w:cs="Times New Roman"/>
          <w:sz w:val="24"/>
          <w:szCs w:val="24"/>
        </w:rPr>
        <w:t>. В 2-х томах. Том 2. Новосибирск, 2015. С. 20-24.</w:t>
      </w:r>
    </w:p>
    <w:p w:rsidR="009E6B0A" w:rsidRPr="009E6B0A" w:rsidRDefault="009E6B0A" w:rsidP="009E6B0A">
      <w:pPr>
        <w:ind w:right="176" w:firstLine="567"/>
        <w:jc w:val="both"/>
        <w:rPr>
          <w:lang w:val="ru-RU"/>
        </w:rPr>
      </w:pPr>
    </w:p>
    <w:p w:rsidR="009E6B0A" w:rsidRPr="009E6B0A" w:rsidRDefault="009E6B0A" w:rsidP="009E6B0A">
      <w:pPr>
        <w:ind w:right="-1"/>
        <w:jc w:val="both"/>
        <w:rPr>
          <w:sz w:val="20"/>
          <w:szCs w:val="20"/>
          <w:lang w:val="ru-RU"/>
        </w:rPr>
      </w:pPr>
      <w:r w:rsidRPr="009E6B0A">
        <w:rPr>
          <w:sz w:val="20"/>
          <w:szCs w:val="20"/>
          <w:lang w:val="ru-RU"/>
        </w:rPr>
        <w:t xml:space="preserve">Филиал Московского государственного университета </w:t>
      </w:r>
    </w:p>
    <w:p w:rsidR="009E6B0A" w:rsidRPr="009E6B0A" w:rsidRDefault="00D07E53" w:rsidP="009E6B0A">
      <w:pPr>
        <w:ind w:right="-1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и</w:t>
      </w:r>
      <w:r w:rsidRPr="009E6B0A">
        <w:rPr>
          <w:sz w:val="20"/>
          <w:szCs w:val="20"/>
          <w:lang w:val="ru-RU"/>
        </w:rPr>
        <w:t>мени</w:t>
      </w:r>
      <w:r w:rsidR="009E6B0A" w:rsidRPr="009E6B0A">
        <w:rPr>
          <w:sz w:val="20"/>
          <w:szCs w:val="20"/>
          <w:lang w:val="ru-RU"/>
        </w:rPr>
        <w:t xml:space="preserve"> М</w:t>
      </w:r>
      <w:r>
        <w:rPr>
          <w:sz w:val="20"/>
          <w:szCs w:val="20"/>
          <w:lang w:val="ru-RU"/>
        </w:rPr>
        <w:t>.В. Ломоносова в г. Севастополе</w:t>
      </w:r>
      <w:r w:rsidR="009E6B0A" w:rsidRPr="009E6B0A">
        <w:rPr>
          <w:sz w:val="20"/>
          <w:szCs w:val="20"/>
          <w:lang w:val="ru-RU"/>
        </w:rPr>
        <w:t xml:space="preserve"> </w:t>
      </w:r>
      <w:bookmarkStart w:id="0" w:name="_GoBack"/>
      <w:bookmarkEnd w:id="0"/>
    </w:p>
    <w:p w:rsidR="009E6B0A" w:rsidRPr="009E6B0A" w:rsidRDefault="009E6B0A" w:rsidP="009E6B0A">
      <w:pPr>
        <w:ind w:right="-1"/>
        <w:jc w:val="both"/>
        <w:rPr>
          <w:sz w:val="20"/>
          <w:szCs w:val="20"/>
          <w:lang w:val="ru-RU"/>
        </w:rPr>
      </w:pPr>
      <w:r w:rsidRPr="009E6B0A">
        <w:rPr>
          <w:sz w:val="20"/>
          <w:szCs w:val="20"/>
          <w:lang w:val="ru-RU"/>
        </w:rPr>
        <w:t>299001 г. Севасто</w:t>
      </w:r>
      <w:r w:rsidR="00D07E53">
        <w:rPr>
          <w:sz w:val="20"/>
          <w:szCs w:val="20"/>
          <w:lang w:val="ru-RU"/>
        </w:rPr>
        <w:t>поль, ул. Героев Севастополя, 7</w:t>
      </w:r>
      <w:r w:rsidRPr="009E6B0A">
        <w:rPr>
          <w:sz w:val="20"/>
          <w:szCs w:val="20"/>
          <w:lang w:val="ru-RU"/>
        </w:rPr>
        <w:t xml:space="preserve"> </w:t>
      </w:r>
    </w:p>
    <w:p w:rsidR="009E6B0A" w:rsidRPr="009E6B0A" w:rsidRDefault="00692EA6" w:rsidP="009E6B0A">
      <w:pPr>
        <w:ind w:right="-1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ru-RU"/>
        </w:rPr>
        <w:t>Т</w:t>
      </w:r>
      <w:r w:rsidR="009E6B0A" w:rsidRPr="009E6B0A">
        <w:rPr>
          <w:sz w:val="20"/>
          <w:szCs w:val="20"/>
          <w:lang w:val="ru-RU"/>
        </w:rPr>
        <w:t>ел</w:t>
      </w:r>
      <w:r w:rsidR="00D07E53">
        <w:rPr>
          <w:sz w:val="20"/>
          <w:szCs w:val="20"/>
          <w:lang w:val="en-US"/>
        </w:rPr>
        <w:t>.: +7(8692) 48-69-77</w:t>
      </w:r>
      <w:r w:rsidR="009E6B0A" w:rsidRPr="009E6B0A">
        <w:rPr>
          <w:sz w:val="20"/>
          <w:szCs w:val="20"/>
          <w:lang w:val="en-US"/>
        </w:rPr>
        <w:t xml:space="preserve"> </w:t>
      </w:r>
    </w:p>
    <w:p w:rsidR="009E6B0A" w:rsidRPr="009E6B0A" w:rsidRDefault="009E6B0A" w:rsidP="009E6B0A">
      <w:pPr>
        <w:ind w:right="-1"/>
        <w:jc w:val="both"/>
        <w:rPr>
          <w:sz w:val="20"/>
          <w:szCs w:val="20"/>
          <w:lang w:val="en-US"/>
        </w:rPr>
      </w:pPr>
      <w:r w:rsidRPr="009E6B0A">
        <w:rPr>
          <w:sz w:val="20"/>
          <w:szCs w:val="20"/>
          <w:lang w:val="en-US"/>
        </w:rPr>
        <w:t>E-mail</w:t>
      </w:r>
      <w:r w:rsidRPr="009E6B0A">
        <w:rPr>
          <w:sz w:val="20"/>
          <w:szCs w:val="20"/>
          <w:lang w:val="en-US"/>
        </w:rPr>
        <w:t xml:space="preserve">: </w:t>
      </w:r>
      <w:hyperlink r:id="rId9" w:history="1">
        <w:r w:rsidRPr="009E6B0A">
          <w:rPr>
            <w:rStyle w:val="aa"/>
            <w:color w:val="auto"/>
            <w:sz w:val="20"/>
            <w:szCs w:val="20"/>
            <w:u w:val="none"/>
            <w:lang w:val="en-US"/>
          </w:rPr>
          <w:t>priemdir@msusevastopol.net</w:t>
        </w:r>
      </w:hyperlink>
    </w:p>
    <w:p w:rsidR="009E6B0A" w:rsidRPr="006D0A69" w:rsidRDefault="009E6B0A" w:rsidP="009E6B0A">
      <w:pPr>
        <w:rPr>
          <w:rFonts w:asciiTheme="minorHAnsi" w:hAnsiTheme="minorHAnsi"/>
          <w:sz w:val="26"/>
          <w:szCs w:val="26"/>
          <w:lang w:val="en-US"/>
        </w:rPr>
      </w:pPr>
    </w:p>
    <w:p w:rsidR="009E6B0A" w:rsidRPr="009E6B0A" w:rsidRDefault="009E6B0A" w:rsidP="0090123F">
      <w:pPr>
        <w:rPr>
          <w:lang w:val="en-US"/>
        </w:rPr>
      </w:pPr>
    </w:p>
    <w:sectPr w:rsidR="009E6B0A" w:rsidRPr="009E6B0A" w:rsidSect="009E6B0A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3E3B" w:rsidRDefault="009B3E3B" w:rsidP="0090123F">
      <w:r>
        <w:separator/>
      </w:r>
    </w:p>
  </w:endnote>
  <w:endnote w:type="continuationSeparator" w:id="0">
    <w:p w:rsidR="009B3E3B" w:rsidRDefault="009B3E3B" w:rsidP="009012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Light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3E3B" w:rsidRDefault="009B3E3B" w:rsidP="0090123F">
      <w:r>
        <w:separator/>
      </w:r>
    </w:p>
  </w:footnote>
  <w:footnote w:type="continuationSeparator" w:id="0">
    <w:p w:rsidR="009B3E3B" w:rsidRDefault="009B3E3B" w:rsidP="009012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CC175B"/>
    <w:multiLevelType w:val="hybridMultilevel"/>
    <w:tmpl w:val="A65ED3A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FB4B70"/>
    <w:multiLevelType w:val="hybridMultilevel"/>
    <w:tmpl w:val="8FE26C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EC7"/>
    <w:rsid w:val="00012311"/>
    <w:rsid w:val="000277A2"/>
    <w:rsid w:val="0009700D"/>
    <w:rsid w:val="00146876"/>
    <w:rsid w:val="001E197B"/>
    <w:rsid w:val="001F3CB8"/>
    <w:rsid w:val="002B36A2"/>
    <w:rsid w:val="002E6F3C"/>
    <w:rsid w:val="003349FA"/>
    <w:rsid w:val="0037681A"/>
    <w:rsid w:val="003950BD"/>
    <w:rsid w:val="004D0AC8"/>
    <w:rsid w:val="00532215"/>
    <w:rsid w:val="00614EA1"/>
    <w:rsid w:val="00692EA6"/>
    <w:rsid w:val="006A6BD5"/>
    <w:rsid w:val="006B2E92"/>
    <w:rsid w:val="007B0218"/>
    <w:rsid w:val="00802474"/>
    <w:rsid w:val="00842F79"/>
    <w:rsid w:val="009003D4"/>
    <w:rsid w:val="0090123F"/>
    <w:rsid w:val="009245DE"/>
    <w:rsid w:val="00924EC7"/>
    <w:rsid w:val="0096595E"/>
    <w:rsid w:val="009B3E3B"/>
    <w:rsid w:val="009C7652"/>
    <w:rsid w:val="009E6B0A"/>
    <w:rsid w:val="00AC4DC3"/>
    <w:rsid w:val="00C607F6"/>
    <w:rsid w:val="00D07E53"/>
    <w:rsid w:val="00D4350D"/>
    <w:rsid w:val="00E42F90"/>
    <w:rsid w:val="00E51ABE"/>
    <w:rsid w:val="00E52728"/>
    <w:rsid w:val="00E748CE"/>
    <w:rsid w:val="00F3012D"/>
    <w:rsid w:val="00FC0E62"/>
    <w:rsid w:val="00FF2710"/>
    <w:rsid w:val="00FF7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D2AE2C-DE8B-4717-BECC-ECCF7918F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4EC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2">
    <w:name w:val="heading 2"/>
    <w:basedOn w:val="a"/>
    <w:next w:val="a"/>
    <w:link w:val="20"/>
    <w:unhideWhenUsed/>
    <w:qFormat/>
    <w:rsid w:val="002B36A2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924EC7"/>
    <w:pPr>
      <w:ind w:firstLine="540"/>
      <w:jc w:val="both"/>
    </w:pPr>
    <w:rPr>
      <w:lang w:val="ru-RU"/>
    </w:rPr>
  </w:style>
  <w:style w:type="character" w:customStyle="1" w:styleId="a4">
    <w:name w:val="Основной текст с отступом Знак"/>
    <w:basedOn w:val="a0"/>
    <w:link w:val="a3"/>
    <w:semiHidden/>
    <w:rsid w:val="00924EC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924EC7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/>
    </w:rPr>
  </w:style>
  <w:style w:type="paragraph" w:customStyle="1" w:styleId="Default">
    <w:name w:val="Default"/>
    <w:rsid w:val="00924EC7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Normal (Web)"/>
    <w:basedOn w:val="a"/>
    <w:uiPriority w:val="99"/>
    <w:unhideWhenUsed/>
    <w:rsid w:val="00924EC7"/>
    <w:pPr>
      <w:spacing w:before="100" w:beforeAutospacing="1" w:after="100" w:afterAutospacing="1"/>
    </w:pPr>
    <w:rPr>
      <w:lang w:val="ru-RU" w:eastAsia="ru-RU"/>
    </w:rPr>
  </w:style>
  <w:style w:type="character" w:styleId="a7">
    <w:name w:val="Strong"/>
    <w:basedOn w:val="a0"/>
    <w:uiPriority w:val="22"/>
    <w:qFormat/>
    <w:rsid w:val="00924EC7"/>
    <w:rPr>
      <w:b/>
      <w:bCs/>
    </w:rPr>
  </w:style>
  <w:style w:type="character" w:customStyle="1" w:styleId="FontStyle14">
    <w:name w:val="Font Style14"/>
    <w:rsid w:val="00924EC7"/>
    <w:rPr>
      <w:rFonts w:ascii="Times New Roman" w:hAnsi="Times New Roman" w:cs="Times New Roman"/>
      <w:sz w:val="22"/>
      <w:szCs w:val="22"/>
    </w:rPr>
  </w:style>
  <w:style w:type="paragraph" w:styleId="a8">
    <w:name w:val="Body Text"/>
    <w:basedOn w:val="a"/>
    <w:link w:val="a9"/>
    <w:uiPriority w:val="99"/>
    <w:semiHidden/>
    <w:unhideWhenUsed/>
    <w:rsid w:val="002B36A2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2B36A2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20">
    <w:name w:val="Заголовок 2 Знак"/>
    <w:basedOn w:val="a0"/>
    <w:link w:val="2"/>
    <w:rsid w:val="002B36A2"/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character" w:styleId="aa">
    <w:name w:val="Hyperlink"/>
    <w:rsid w:val="002B36A2"/>
    <w:rPr>
      <w:color w:val="0563C1"/>
      <w:u w:val="single"/>
    </w:rPr>
  </w:style>
  <w:style w:type="paragraph" w:styleId="ab">
    <w:name w:val="header"/>
    <w:basedOn w:val="a"/>
    <w:link w:val="ac"/>
    <w:uiPriority w:val="99"/>
    <w:unhideWhenUsed/>
    <w:rsid w:val="0090123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90123F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ad">
    <w:name w:val="footer"/>
    <w:basedOn w:val="a"/>
    <w:link w:val="ae"/>
    <w:uiPriority w:val="99"/>
    <w:unhideWhenUsed/>
    <w:rsid w:val="0090123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0123F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stina.msu.ru/collections/9644743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csocman.hse.ru/data/2012%20/09/13/1265234110/49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riemdir@msusevastopol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792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Обливанцов</dc:creator>
  <cp:keywords/>
  <dc:description/>
  <cp:lastModifiedBy>Владимир Обливанцов</cp:lastModifiedBy>
  <cp:revision>33</cp:revision>
  <dcterms:created xsi:type="dcterms:W3CDTF">2015-10-05T05:00:00Z</dcterms:created>
  <dcterms:modified xsi:type="dcterms:W3CDTF">2015-10-06T19:07:00Z</dcterms:modified>
</cp:coreProperties>
</file>