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35" w:rsidRDefault="000C2A35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A4CDCD" wp14:editId="537816B3">
            <wp:extent cx="611418" cy="67564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4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A8B9617" wp14:editId="2809A4E2">
            <wp:extent cx="745992" cy="8718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3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85800"/>
            <wp:effectExtent l="0" t="0" r="0" b="0"/>
            <wp:docPr id="5" name="Рисунок 5" descr="C:\Users\redkinag\Desktop\logo_ st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kinag\Desktop\logo_ str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9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64BBB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C64BBB">
        <w:rPr>
          <w:rFonts w:ascii="Times New Roman" w:hAnsi="Times New Roman"/>
          <w:sz w:val="28"/>
          <w:szCs w:val="28"/>
        </w:rPr>
        <w:t>О «Алтайский государственный университет»</w:t>
      </w: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Алтайского края по </w:t>
      </w:r>
      <w:r w:rsidR="0037779E">
        <w:rPr>
          <w:rFonts w:ascii="Times New Roman" w:hAnsi="Times New Roman"/>
          <w:sz w:val="28"/>
          <w:szCs w:val="28"/>
        </w:rPr>
        <w:t>внешним связям, туризму и курортному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9E">
        <w:rPr>
          <w:rFonts w:ascii="Times New Roman" w:hAnsi="Times New Roman"/>
          <w:sz w:val="28"/>
          <w:szCs w:val="28"/>
        </w:rPr>
        <w:t>делу</w:t>
      </w:r>
    </w:p>
    <w:p w:rsidR="0037779E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«Туристский центр Алтайского края»</w:t>
      </w:r>
    </w:p>
    <w:p w:rsidR="00C64BBB" w:rsidRDefault="004C662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Алтайская региональная ассоциация туризма</w:t>
      </w:r>
    </w:p>
    <w:p w:rsidR="00AC3CD1" w:rsidRDefault="00AC3CD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краевое отделение Русского географического общества</w:t>
      </w:r>
    </w:p>
    <w:p w:rsidR="00570E51" w:rsidRDefault="00570E5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Алтайпарк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6621" w:rsidRDefault="004C6621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69" w:rsidRDefault="00C64BBB" w:rsidP="00354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54BE4" w:rsidRDefault="00C64BBB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7779E">
        <w:rPr>
          <w:rFonts w:ascii="Times New Roman" w:hAnsi="Times New Roman"/>
          <w:sz w:val="28"/>
          <w:szCs w:val="28"/>
          <w:lang w:val="en-US"/>
        </w:rPr>
        <w:t>II</w:t>
      </w:r>
      <w:r w:rsidRPr="00C64BBB">
        <w:rPr>
          <w:rFonts w:ascii="Times New Roman" w:hAnsi="Times New Roman"/>
          <w:sz w:val="28"/>
          <w:szCs w:val="28"/>
        </w:rPr>
        <w:t xml:space="preserve"> </w:t>
      </w:r>
      <w:r w:rsidR="00CA0DB6">
        <w:rPr>
          <w:rFonts w:ascii="Times New Roman" w:hAnsi="Times New Roman"/>
          <w:sz w:val="28"/>
          <w:szCs w:val="28"/>
        </w:rPr>
        <w:t>Меж</w:t>
      </w:r>
      <w:r w:rsidR="000C2A35">
        <w:rPr>
          <w:rFonts w:ascii="Times New Roman" w:hAnsi="Times New Roman"/>
          <w:sz w:val="28"/>
          <w:szCs w:val="28"/>
        </w:rPr>
        <w:t>региональная</w:t>
      </w:r>
      <w:r w:rsidR="00354BE4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международным участием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ТУРИЗМ НА АЛТАЕ </w:t>
      </w:r>
    </w:p>
    <w:p w:rsidR="00354BE4" w:rsidRPr="00AB73AF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3AF">
        <w:rPr>
          <w:rFonts w:ascii="Times New Roman" w:hAnsi="Times New Roman"/>
          <w:b/>
          <w:sz w:val="32"/>
          <w:szCs w:val="32"/>
        </w:rPr>
        <w:t>глазами молодых исследователей</w:t>
      </w:r>
    </w:p>
    <w:p w:rsidR="000C2A35" w:rsidRP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Посвящается году экологии в России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B3B05" wp14:editId="6BC40B5A">
            <wp:extent cx="4856347" cy="3800475"/>
            <wp:effectExtent l="0" t="0" r="1905" b="0"/>
            <wp:docPr id="1" name="Рисунок 1" descr="C:\C\МОИ ДОКУМЕНТЫ\фото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\МОИ ДОКУМЕНТЫ\фото\DSC00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48" cy="38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E4" w:rsidRDefault="00A73A7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="0037779E">
        <w:rPr>
          <w:rFonts w:ascii="Times New Roman" w:hAnsi="Times New Roman"/>
          <w:sz w:val="28"/>
          <w:szCs w:val="28"/>
        </w:rPr>
        <w:t>25 апреля 2017</w:t>
      </w:r>
      <w:r w:rsidR="00354BE4">
        <w:rPr>
          <w:rFonts w:ascii="Times New Roman" w:hAnsi="Times New Roman"/>
          <w:sz w:val="28"/>
          <w:szCs w:val="28"/>
        </w:rPr>
        <w:t xml:space="preserve"> года</w:t>
      </w:r>
    </w:p>
    <w:p w:rsidR="009052DB" w:rsidRDefault="009052D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BBB" w:rsidRPr="00AB73AF" w:rsidRDefault="00C64BB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3AF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C64BBB" w:rsidRDefault="00570E51" w:rsidP="00AB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</w:t>
      </w:r>
      <w:r w:rsidRPr="00414A26">
        <w:rPr>
          <w:rFonts w:ascii="Times New Roman" w:hAnsi="Times New Roman"/>
          <w:sz w:val="28"/>
          <w:szCs w:val="28"/>
        </w:rPr>
        <w:t xml:space="preserve"> Вас принять участие в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Pr="00414A26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14A26">
        <w:rPr>
          <w:rFonts w:ascii="Times New Roman" w:hAnsi="Times New Roman"/>
          <w:sz w:val="28"/>
          <w:szCs w:val="28"/>
        </w:rPr>
        <w:t xml:space="preserve"> молодежной научно-практической конференции «Туризм на Алтае глазами молодых исследователей», которая </w:t>
      </w:r>
      <w:r>
        <w:rPr>
          <w:rFonts w:ascii="Times New Roman" w:hAnsi="Times New Roman"/>
          <w:sz w:val="28"/>
          <w:szCs w:val="28"/>
        </w:rPr>
        <w:t>будет проходить 2</w:t>
      </w:r>
      <w:r w:rsidRPr="006E138E">
        <w:rPr>
          <w:rFonts w:ascii="Times New Roman" w:hAnsi="Times New Roman"/>
          <w:sz w:val="28"/>
          <w:szCs w:val="28"/>
        </w:rPr>
        <w:t>5</w:t>
      </w:r>
      <w:r w:rsidRPr="00414A26">
        <w:rPr>
          <w:rFonts w:ascii="Times New Roman" w:hAnsi="Times New Roman"/>
          <w:sz w:val="28"/>
          <w:szCs w:val="28"/>
        </w:rPr>
        <w:t xml:space="preserve"> апр</w:t>
      </w:r>
      <w:r>
        <w:rPr>
          <w:rFonts w:ascii="Times New Roman" w:hAnsi="Times New Roman"/>
          <w:sz w:val="28"/>
          <w:szCs w:val="28"/>
        </w:rPr>
        <w:t>еля 201</w:t>
      </w:r>
      <w:r w:rsidRPr="006E13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городе Барнауле </w:t>
      </w:r>
      <w:r w:rsidRPr="00414A26">
        <w:rPr>
          <w:rFonts w:ascii="Times New Roman" w:hAnsi="Times New Roman"/>
          <w:sz w:val="28"/>
          <w:szCs w:val="28"/>
        </w:rPr>
        <w:t>в рамках Междунар</w:t>
      </w:r>
      <w:r>
        <w:rPr>
          <w:rFonts w:ascii="Times New Roman" w:hAnsi="Times New Roman"/>
          <w:sz w:val="28"/>
          <w:szCs w:val="28"/>
        </w:rPr>
        <w:t>одного туристского форума «V</w:t>
      </w:r>
      <w:r>
        <w:rPr>
          <w:rFonts w:ascii="Times New Roman" w:hAnsi="Times New Roman"/>
          <w:sz w:val="28"/>
          <w:szCs w:val="28"/>
          <w:lang w:val="en-US"/>
        </w:rPr>
        <w:t>ISIT</w:t>
      </w:r>
      <w:r w:rsidRPr="00414A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LTAI</w:t>
      </w:r>
      <w:r w:rsidRPr="00414A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6D69" w:rsidRDefault="00AB73AF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призвана объединить усилия молодых исследователей </w:t>
      </w:r>
      <w:r w:rsidR="00AC3CD1">
        <w:rPr>
          <w:rFonts w:ascii="Times New Roman" w:hAnsi="Times New Roman"/>
          <w:sz w:val="28"/>
          <w:szCs w:val="28"/>
        </w:rPr>
        <w:t>для</w:t>
      </w:r>
      <w:r w:rsidR="002A0B27">
        <w:rPr>
          <w:rFonts w:ascii="Times New Roman" w:hAnsi="Times New Roman"/>
          <w:sz w:val="28"/>
          <w:szCs w:val="28"/>
        </w:rPr>
        <w:t xml:space="preserve"> обсуждения,</w:t>
      </w:r>
      <w:r w:rsidR="005C4B7E">
        <w:rPr>
          <w:rFonts w:ascii="Times New Roman" w:hAnsi="Times New Roman"/>
          <w:sz w:val="28"/>
          <w:szCs w:val="28"/>
        </w:rPr>
        <w:t xml:space="preserve"> анализ</w:t>
      </w:r>
      <w:r w:rsidR="002A0B27">
        <w:rPr>
          <w:rFonts w:ascii="Times New Roman" w:hAnsi="Times New Roman"/>
          <w:sz w:val="28"/>
          <w:szCs w:val="28"/>
        </w:rPr>
        <w:t>а</w:t>
      </w:r>
      <w:r w:rsidR="005C4B7E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>и практического использования передового научного опыта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 xml:space="preserve">в области </w:t>
      </w:r>
      <w:r w:rsidR="00CD6F02">
        <w:rPr>
          <w:rFonts w:ascii="Times New Roman" w:hAnsi="Times New Roman"/>
          <w:sz w:val="28"/>
          <w:szCs w:val="28"/>
        </w:rPr>
        <w:t>развития</w:t>
      </w:r>
      <w:r w:rsidR="00E56D69">
        <w:rPr>
          <w:rFonts w:ascii="Times New Roman" w:hAnsi="Times New Roman"/>
          <w:sz w:val="28"/>
          <w:szCs w:val="28"/>
        </w:rPr>
        <w:t xml:space="preserve"> </w:t>
      </w:r>
      <w:r w:rsidR="005C4B7E">
        <w:rPr>
          <w:rFonts w:ascii="Times New Roman" w:hAnsi="Times New Roman"/>
          <w:sz w:val="28"/>
          <w:szCs w:val="28"/>
        </w:rPr>
        <w:t>рекреации и туризма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>в</w:t>
      </w:r>
      <w:r w:rsidR="00260BF8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 xml:space="preserve">Алтайском </w:t>
      </w:r>
      <w:r w:rsidR="00CD6F02">
        <w:rPr>
          <w:rFonts w:ascii="Times New Roman" w:hAnsi="Times New Roman"/>
          <w:sz w:val="28"/>
          <w:szCs w:val="28"/>
        </w:rPr>
        <w:t>крае и на сопредельных территориях.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конференции будет проходить в </w:t>
      </w:r>
      <w:r w:rsidRPr="000F18FC">
        <w:rPr>
          <w:rFonts w:ascii="Times New Roman" w:hAnsi="Times New Roman"/>
          <w:b/>
          <w:sz w:val="28"/>
          <w:szCs w:val="28"/>
        </w:rPr>
        <w:t>Алтайском государственном университете</w:t>
      </w:r>
      <w:r>
        <w:rPr>
          <w:rFonts w:ascii="Times New Roman" w:hAnsi="Times New Roman"/>
          <w:sz w:val="28"/>
          <w:szCs w:val="28"/>
        </w:rPr>
        <w:t xml:space="preserve"> (г. Барнаул, пр. Ленина, 61),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 w:rsidRPr="00570E51">
        <w:rPr>
          <w:rFonts w:ascii="Times New Roman" w:hAnsi="Times New Roman"/>
          <w:b/>
          <w:sz w:val="28"/>
          <w:szCs w:val="28"/>
        </w:rPr>
        <w:t>корпус</w:t>
      </w:r>
      <w:r>
        <w:rPr>
          <w:rFonts w:ascii="Times New Roman" w:hAnsi="Times New Roman"/>
          <w:b/>
          <w:sz w:val="28"/>
          <w:szCs w:val="28"/>
        </w:rPr>
        <w:t>е</w:t>
      </w:r>
      <w:r w:rsidRPr="00570E51">
        <w:rPr>
          <w:rFonts w:ascii="Times New Roman" w:hAnsi="Times New Roman"/>
          <w:b/>
          <w:sz w:val="28"/>
          <w:szCs w:val="28"/>
        </w:rPr>
        <w:t xml:space="preserve"> «Л»,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аудитории</w:t>
      </w:r>
      <w:r w:rsidRPr="003426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317</w:t>
      </w:r>
      <w:r w:rsidRPr="00414A26">
        <w:rPr>
          <w:rFonts w:ascii="Times New Roman" w:hAnsi="Times New Roman"/>
          <w:sz w:val="28"/>
          <w:szCs w:val="28"/>
        </w:rPr>
        <w:t>, вход со стороны пл. Советов</w:t>
      </w:r>
      <w:r>
        <w:rPr>
          <w:rFonts w:ascii="Times New Roman" w:hAnsi="Times New Roman"/>
          <w:sz w:val="28"/>
          <w:szCs w:val="28"/>
        </w:rPr>
        <w:t>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регистрации в </w:t>
      </w:r>
      <w:r w:rsidRPr="000F18FC">
        <w:rPr>
          <w:rFonts w:ascii="Times New Roman" w:hAnsi="Times New Roman"/>
          <w:b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>, холл перед аудиторией 317.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конференции с </w:t>
      </w:r>
      <w:r w:rsidRPr="000F18FC">
        <w:rPr>
          <w:rFonts w:ascii="Times New Roman" w:hAnsi="Times New Roman"/>
          <w:b/>
          <w:sz w:val="28"/>
          <w:szCs w:val="28"/>
        </w:rPr>
        <w:t>9.30 до 14.00</w:t>
      </w:r>
      <w:r>
        <w:rPr>
          <w:rFonts w:ascii="Times New Roman" w:hAnsi="Times New Roman"/>
          <w:sz w:val="28"/>
          <w:szCs w:val="28"/>
        </w:rPr>
        <w:t>.</w:t>
      </w:r>
    </w:p>
    <w:p w:rsidR="009026C6" w:rsidRDefault="009026C6" w:rsidP="00C64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BE7" w:rsidRDefault="00AC3CD1" w:rsidP="0055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Вопросы, выносимые</w:t>
      </w:r>
      <w:r w:rsidR="00745998" w:rsidRPr="00745998">
        <w:rPr>
          <w:rFonts w:ascii="Times New Roman" w:hAnsi="Times New Roman"/>
          <w:b/>
          <w:sz w:val="28"/>
          <w:szCs w:val="28"/>
        </w:rPr>
        <w:t xml:space="preserve"> на обсуждение:</w:t>
      </w:r>
    </w:p>
    <w:p w:rsidR="007E78F8" w:rsidRDefault="007E78F8" w:rsidP="0055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1BE7">
        <w:rPr>
          <w:rFonts w:ascii="Times New Roman" w:hAnsi="Times New Roman"/>
          <w:sz w:val="28"/>
          <w:szCs w:val="28"/>
        </w:rPr>
        <w:t>Проблемы и перспективы использования туристско-рекреационного потенциала региона</w:t>
      </w:r>
      <w:r w:rsidR="00271AB9">
        <w:rPr>
          <w:rFonts w:ascii="Times New Roman" w:hAnsi="Times New Roman"/>
          <w:sz w:val="28"/>
          <w:szCs w:val="28"/>
        </w:rPr>
        <w:t xml:space="preserve"> для развития различных форм экологического туризма</w:t>
      </w:r>
      <w:r>
        <w:rPr>
          <w:rFonts w:ascii="Times New Roman" w:hAnsi="Times New Roman"/>
          <w:sz w:val="28"/>
          <w:szCs w:val="28"/>
        </w:rPr>
        <w:t>.</w:t>
      </w:r>
    </w:p>
    <w:p w:rsidR="00656D08" w:rsidRDefault="007E78F8" w:rsidP="00AC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42BB">
        <w:rPr>
          <w:rFonts w:ascii="Times New Roman" w:hAnsi="Times New Roman"/>
          <w:sz w:val="28"/>
          <w:szCs w:val="28"/>
        </w:rPr>
        <w:t>Экологические подходы к</w:t>
      </w:r>
      <w:r w:rsidR="00656D08">
        <w:rPr>
          <w:rFonts w:ascii="Times New Roman" w:hAnsi="Times New Roman"/>
          <w:sz w:val="28"/>
          <w:szCs w:val="28"/>
        </w:rPr>
        <w:t xml:space="preserve"> устойчив</w:t>
      </w:r>
      <w:r w:rsidR="000842BB">
        <w:rPr>
          <w:rFonts w:ascii="Times New Roman" w:hAnsi="Times New Roman"/>
          <w:sz w:val="28"/>
          <w:szCs w:val="28"/>
        </w:rPr>
        <w:t>ому развитию рекреации и туризма в регионе</w:t>
      </w:r>
      <w:r w:rsidR="00656D08">
        <w:rPr>
          <w:rFonts w:ascii="Times New Roman" w:hAnsi="Times New Roman"/>
          <w:sz w:val="28"/>
          <w:szCs w:val="28"/>
        </w:rPr>
        <w:t>.</w:t>
      </w:r>
    </w:p>
    <w:p w:rsidR="00656D08" w:rsidRDefault="000842BB" w:rsidP="0055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6D08">
        <w:rPr>
          <w:rFonts w:ascii="Times New Roman" w:hAnsi="Times New Roman"/>
          <w:sz w:val="28"/>
          <w:szCs w:val="28"/>
        </w:rPr>
        <w:t xml:space="preserve">. Особенности развития </w:t>
      </w:r>
      <w:r w:rsidR="00271AB9">
        <w:rPr>
          <w:rFonts w:ascii="Times New Roman" w:hAnsi="Times New Roman"/>
          <w:sz w:val="28"/>
          <w:szCs w:val="28"/>
        </w:rPr>
        <w:t>экологического и других перспективных видов</w:t>
      </w:r>
      <w:r w:rsidR="00656D08">
        <w:rPr>
          <w:rFonts w:ascii="Times New Roman" w:hAnsi="Times New Roman"/>
          <w:sz w:val="28"/>
          <w:szCs w:val="28"/>
        </w:rPr>
        <w:t xml:space="preserve"> туризма</w:t>
      </w:r>
      <w:r w:rsidR="00271AB9">
        <w:rPr>
          <w:rFonts w:ascii="Times New Roman" w:hAnsi="Times New Roman"/>
          <w:sz w:val="28"/>
          <w:szCs w:val="28"/>
        </w:rPr>
        <w:t xml:space="preserve"> в регионе</w:t>
      </w:r>
      <w:r w:rsidR="00656D08">
        <w:rPr>
          <w:rFonts w:ascii="Times New Roman" w:hAnsi="Times New Roman"/>
          <w:sz w:val="28"/>
          <w:szCs w:val="28"/>
        </w:rPr>
        <w:t>.</w:t>
      </w:r>
    </w:p>
    <w:p w:rsidR="00AC3CD1" w:rsidRDefault="000842BB" w:rsidP="00AC3C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C3CD1">
        <w:rPr>
          <w:color w:val="auto"/>
          <w:sz w:val="28"/>
          <w:szCs w:val="28"/>
        </w:rPr>
        <w:t>.</w:t>
      </w:r>
      <w:r w:rsidR="00AC3CD1" w:rsidRPr="004D2E9B">
        <w:rPr>
          <w:color w:val="auto"/>
          <w:sz w:val="28"/>
          <w:szCs w:val="28"/>
        </w:rPr>
        <w:t xml:space="preserve">Трансграничное и приграничное сотрудничество в сфере </w:t>
      </w:r>
      <w:r w:rsidR="00271AB9">
        <w:rPr>
          <w:color w:val="auto"/>
          <w:sz w:val="28"/>
          <w:szCs w:val="28"/>
        </w:rPr>
        <w:t>рекреации и туризма</w:t>
      </w:r>
      <w:r w:rsidR="00EF6021">
        <w:rPr>
          <w:color w:val="auto"/>
          <w:sz w:val="28"/>
          <w:szCs w:val="28"/>
        </w:rPr>
        <w:t>.</w:t>
      </w:r>
      <w:r w:rsidR="00AC3CD1">
        <w:rPr>
          <w:color w:val="auto"/>
          <w:sz w:val="28"/>
          <w:szCs w:val="28"/>
        </w:rPr>
        <w:t xml:space="preserve"> </w:t>
      </w:r>
      <w:r w:rsidR="00EF6021">
        <w:rPr>
          <w:color w:val="auto"/>
          <w:sz w:val="28"/>
          <w:szCs w:val="28"/>
        </w:rPr>
        <w:t>О</w:t>
      </w:r>
      <w:r w:rsidR="00AC3CD1">
        <w:rPr>
          <w:color w:val="auto"/>
          <w:sz w:val="28"/>
          <w:szCs w:val="28"/>
        </w:rPr>
        <w:t xml:space="preserve">пыт </w:t>
      </w:r>
      <w:r w:rsidR="006B0383">
        <w:rPr>
          <w:color w:val="auto"/>
          <w:sz w:val="28"/>
          <w:szCs w:val="28"/>
        </w:rPr>
        <w:t xml:space="preserve">создания и </w:t>
      </w:r>
      <w:r w:rsidR="00AC3CD1">
        <w:rPr>
          <w:color w:val="auto"/>
          <w:sz w:val="28"/>
          <w:szCs w:val="28"/>
        </w:rPr>
        <w:t>р</w:t>
      </w:r>
      <w:r w:rsidR="00EF6021">
        <w:rPr>
          <w:color w:val="auto"/>
          <w:sz w:val="28"/>
          <w:szCs w:val="28"/>
        </w:rPr>
        <w:t>еализации экологических проектов</w:t>
      </w:r>
      <w:r w:rsidR="00AC3CD1">
        <w:rPr>
          <w:color w:val="auto"/>
          <w:sz w:val="28"/>
          <w:szCs w:val="28"/>
        </w:rPr>
        <w:t>.</w:t>
      </w:r>
    </w:p>
    <w:p w:rsidR="00EF6021" w:rsidRDefault="000842BB" w:rsidP="00EF6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6021">
        <w:rPr>
          <w:rFonts w:ascii="Times New Roman" w:hAnsi="Times New Roman"/>
          <w:sz w:val="28"/>
          <w:szCs w:val="28"/>
        </w:rPr>
        <w:t>. Развитие туризма и рекреации на урбанизированных территориях: экологический аспект.</w:t>
      </w:r>
    </w:p>
    <w:p w:rsidR="00C81DDD" w:rsidRDefault="000F18FC" w:rsidP="0055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1E77">
        <w:rPr>
          <w:rFonts w:ascii="Times New Roman" w:hAnsi="Times New Roman"/>
          <w:sz w:val="28"/>
          <w:szCs w:val="28"/>
        </w:rPr>
        <w:t xml:space="preserve">. </w:t>
      </w:r>
      <w:r w:rsidR="00EF6021">
        <w:rPr>
          <w:rFonts w:ascii="Times New Roman" w:hAnsi="Times New Roman"/>
          <w:sz w:val="28"/>
          <w:szCs w:val="28"/>
        </w:rPr>
        <w:t>Экологические подходы к развитию</w:t>
      </w:r>
      <w:r w:rsidR="00991E77">
        <w:rPr>
          <w:rFonts w:ascii="Times New Roman" w:hAnsi="Times New Roman"/>
          <w:sz w:val="28"/>
          <w:szCs w:val="28"/>
        </w:rPr>
        <w:t xml:space="preserve"> некомме</w:t>
      </w:r>
      <w:r w:rsidR="00EF6021">
        <w:rPr>
          <w:rFonts w:ascii="Times New Roman" w:hAnsi="Times New Roman"/>
          <w:sz w:val="28"/>
          <w:szCs w:val="28"/>
        </w:rPr>
        <w:t>рческих форм туризма (социального, детско-юношеского, самодеятельного</w:t>
      </w:r>
      <w:r w:rsidR="00991E77">
        <w:rPr>
          <w:rFonts w:ascii="Times New Roman" w:hAnsi="Times New Roman"/>
          <w:sz w:val="28"/>
          <w:szCs w:val="28"/>
        </w:rPr>
        <w:t>).</w:t>
      </w:r>
    </w:p>
    <w:p w:rsidR="00C81DDD" w:rsidRDefault="000F18FC" w:rsidP="0055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DDD">
        <w:rPr>
          <w:rFonts w:ascii="Times New Roman" w:hAnsi="Times New Roman"/>
          <w:sz w:val="28"/>
          <w:szCs w:val="28"/>
        </w:rPr>
        <w:t>. Организация экс</w:t>
      </w:r>
      <w:r w:rsidR="00260BF8">
        <w:rPr>
          <w:rFonts w:ascii="Times New Roman" w:hAnsi="Times New Roman"/>
          <w:sz w:val="28"/>
          <w:szCs w:val="28"/>
        </w:rPr>
        <w:t>курсионного обслуживания турист</w:t>
      </w:r>
      <w:r w:rsidR="00C81DDD">
        <w:rPr>
          <w:rFonts w:ascii="Times New Roman" w:hAnsi="Times New Roman"/>
          <w:sz w:val="28"/>
          <w:szCs w:val="28"/>
        </w:rPr>
        <w:t xml:space="preserve">ов и экскурсантов. </w:t>
      </w:r>
      <w:r w:rsidR="00EF6021">
        <w:rPr>
          <w:rFonts w:ascii="Times New Roman" w:hAnsi="Times New Roman"/>
          <w:sz w:val="28"/>
          <w:szCs w:val="28"/>
        </w:rPr>
        <w:t>Экологические экскурсии: опыт организации и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0F18FC" w:rsidRDefault="000F18FC" w:rsidP="000F1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Инновационные эколого-ориентированные проекты в области курортного дела.</w:t>
      </w:r>
    </w:p>
    <w:p w:rsidR="003C4D02" w:rsidRDefault="000842BB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4D02">
        <w:rPr>
          <w:rFonts w:ascii="Times New Roman" w:hAnsi="Times New Roman"/>
          <w:sz w:val="28"/>
          <w:szCs w:val="28"/>
        </w:rPr>
        <w:t xml:space="preserve">. </w:t>
      </w:r>
      <w:r w:rsidR="000F18FC">
        <w:rPr>
          <w:rFonts w:ascii="Times New Roman" w:hAnsi="Times New Roman"/>
          <w:sz w:val="28"/>
          <w:szCs w:val="28"/>
        </w:rPr>
        <w:t>Экологический вектор</w:t>
      </w:r>
      <w:r>
        <w:rPr>
          <w:rFonts w:ascii="Times New Roman" w:hAnsi="Times New Roman"/>
          <w:sz w:val="28"/>
          <w:szCs w:val="28"/>
        </w:rPr>
        <w:t xml:space="preserve"> в развитии</w:t>
      </w:r>
      <w:r w:rsidR="003C4D02">
        <w:rPr>
          <w:rFonts w:ascii="Times New Roman" w:hAnsi="Times New Roman"/>
          <w:sz w:val="28"/>
          <w:szCs w:val="28"/>
        </w:rPr>
        <w:t xml:space="preserve"> гостиничного и ресторанного </w:t>
      </w:r>
      <w:r>
        <w:rPr>
          <w:rFonts w:ascii="Times New Roman" w:hAnsi="Times New Roman"/>
          <w:sz w:val="28"/>
          <w:szCs w:val="28"/>
        </w:rPr>
        <w:t>дела</w:t>
      </w:r>
      <w:r w:rsidR="000F18FC">
        <w:rPr>
          <w:rFonts w:ascii="Times New Roman" w:hAnsi="Times New Roman"/>
          <w:sz w:val="28"/>
          <w:szCs w:val="28"/>
        </w:rPr>
        <w:t>.</w:t>
      </w:r>
    </w:p>
    <w:p w:rsidR="000842BB" w:rsidRPr="00A73A77" w:rsidRDefault="007A2444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могут иметь теоретический, методический или практико-ориентированный характер. 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внести </w:t>
      </w:r>
      <w:r w:rsidR="00A73A77" w:rsidRPr="00A73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дополнения к настоящей программе конференции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тема Ваших исследований не нашла отражение в направлениях, предложенных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организаторами.</w:t>
      </w:r>
    </w:p>
    <w:p w:rsidR="00A73A77" w:rsidRDefault="00A73A77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33E" w:rsidRPr="00553A27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A27">
        <w:rPr>
          <w:rFonts w:ascii="Times New Roman" w:hAnsi="Times New Roman"/>
          <w:b/>
          <w:sz w:val="28"/>
          <w:szCs w:val="28"/>
        </w:rPr>
        <w:t>Фор</w:t>
      </w:r>
      <w:r w:rsidR="007A2444">
        <w:rPr>
          <w:rFonts w:ascii="Times New Roman" w:hAnsi="Times New Roman"/>
          <w:b/>
          <w:sz w:val="28"/>
          <w:szCs w:val="28"/>
        </w:rPr>
        <w:t>м</w:t>
      </w:r>
      <w:r w:rsidRPr="00553A27">
        <w:rPr>
          <w:rFonts w:ascii="Times New Roman" w:hAnsi="Times New Roman"/>
          <w:b/>
          <w:sz w:val="28"/>
          <w:szCs w:val="28"/>
        </w:rPr>
        <w:t>ы участия в работе конференции: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с докладом (до 10 минут);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A27">
        <w:rPr>
          <w:rFonts w:ascii="Times New Roman" w:hAnsi="Times New Roman"/>
          <w:sz w:val="28"/>
          <w:szCs w:val="28"/>
        </w:rPr>
        <w:t xml:space="preserve"> заочное участие.</w:t>
      </w:r>
    </w:p>
    <w:p w:rsidR="00553A27" w:rsidRDefault="00553A27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DB" w:rsidRDefault="00017B6B" w:rsidP="000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B6B">
        <w:rPr>
          <w:rFonts w:ascii="Times New Roman" w:hAnsi="Times New Roman"/>
          <w:sz w:val="28"/>
          <w:szCs w:val="28"/>
        </w:rPr>
        <w:t xml:space="preserve">Желающим участвовать </w:t>
      </w:r>
      <w:r>
        <w:rPr>
          <w:rFonts w:ascii="Times New Roman" w:hAnsi="Times New Roman"/>
          <w:sz w:val="28"/>
          <w:szCs w:val="28"/>
        </w:rPr>
        <w:t>в работе конференции необходимо</w:t>
      </w:r>
      <w:r w:rsidR="009052DB">
        <w:rPr>
          <w:rFonts w:ascii="Times New Roman" w:hAnsi="Times New Roman"/>
          <w:sz w:val="28"/>
          <w:szCs w:val="28"/>
        </w:rPr>
        <w:t>:</w:t>
      </w:r>
    </w:p>
    <w:p w:rsidR="009052DB" w:rsidRDefault="009052DB" w:rsidP="00836EEC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на портале Ломоносов (</w:t>
      </w:r>
      <w:hyperlink r:id="rId9" w:history="1">
        <w:r w:rsidRPr="003928EE">
          <w:rPr>
            <w:rStyle w:val="a3"/>
            <w:rFonts w:ascii="Times New Roman" w:hAnsi="Times New Roman"/>
            <w:sz w:val="28"/>
            <w:szCs w:val="28"/>
          </w:rPr>
          <w:t>https://lomonosov-msu.ru/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9052DB" w:rsidRDefault="009052DB" w:rsidP="00836EEC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регистрацию на странице мероприятия (</w:t>
      </w:r>
      <w:hyperlink r:id="rId10" w:history="1">
        <w:r w:rsidRPr="003928EE">
          <w:rPr>
            <w:rStyle w:val="a3"/>
            <w:rFonts w:ascii="Times New Roman" w:hAnsi="Times New Roman"/>
            <w:sz w:val="28"/>
            <w:szCs w:val="28"/>
          </w:rPr>
          <w:t>https://lomonosov-msu.ru/rus/event/4333/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9052DB" w:rsidRDefault="009052DB" w:rsidP="00836EEC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17B6B" w:rsidRPr="009052DB">
        <w:rPr>
          <w:rFonts w:ascii="Times New Roman" w:hAnsi="Times New Roman"/>
          <w:sz w:val="28"/>
          <w:szCs w:val="28"/>
        </w:rPr>
        <w:t xml:space="preserve">формить </w:t>
      </w:r>
      <w:r w:rsidR="00444BC5" w:rsidRPr="00444BC5">
        <w:rPr>
          <w:rFonts w:ascii="Times New Roman" w:hAnsi="Times New Roman"/>
          <w:b/>
          <w:sz w:val="28"/>
          <w:szCs w:val="28"/>
        </w:rPr>
        <w:t>дополнительную</w:t>
      </w:r>
      <w:r w:rsidR="00444BC5">
        <w:rPr>
          <w:rFonts w:ascii="Times New Roman" w:hAnsi="Times New Roman"/>
          <w:sz w:val="28"/>
          <w:szCs w:val="28"/>
        </w:rPr>
        <w:t xml:space="preserve"> </w:t>
      </w:r>
      <w:r w:rsidR="007A2444" w:rsidRPr="009052DB">
        <w:rPr>
          <w:rFonts w:ascii="Times New Roman" w:hAnsi="Times New Roman"/>
          <w:b/>
          <w:sz w:val="28"/>
          <w:szCs w:val="28"/>
        </w:rPr>
        <w:t>регистрационную форм</w:t>
      </w:r>
      <w:r w:rsidR="007A2444" w:rsidRPr="009052DB">
        <w:rPr>
          <w:rFonts w:ascii="Times New Roman" w:hAnsi="Times New Roman"/>
          <w:sz w:val="28"/>
          <w:szCs w:val="28"/>
        </w:rPr>
        <w:t>у</w:t>
      </w:r>
      <w:r w:rsidR="00017B6B" w:rsidRPr="009052DB">
        <w:rPr>
          <w:rFonts w:ascii="Times New Roman" w:hAnsi="Times New Roman"/>
          <w:sz w:val="28"/>
          <w:szCs w:val="28"/>
        </w:rPr>
        <w:t xml:space="preserve"> (приложение 1), которую необходимо прислать </w:t>
      </w:r>
      <w:r w:rsidR="00017B6B" w:rsidRPr="009052DB">
        <w:rPr>
          <w:rFonts w:ascii="Times New Roman" w:hAnsi="Times New Roman"/>
          <w:b/>
          <w:sz w:val="28"/>
          <w:szCs w:val="28"/>
        </w:rPr>
        <w:t>одним файлом вместе с материалами для публикации</w:t>
      </w:r>
      <w:r w:rsidR="00017B6B" w:rsidRPr="009052DB">
        <w:rPr>
          <w:rFonts w:ascii="Times New Roman" w:hAnsi="Times New Roman"/>
          <w:sz w:val="28"/>
          <w:szCs w:val="28"/>
        </w:rPr>
        <w:t xml:space="preserve"> </w:t>
      </w:r>
      <w:r w:rsidR="00337B67" w:rsidRPr="009052DB">
        <w:rPr>
          <w:rFonts w:ascii="Times New Roman" w:hAnsi="Times New Roman"/>
          <w:sz w:val="28"/>
          <w:szCs w:val="28"/>
        </w:rPr>
        <w:t>на почту Конференции</w:t>
      </w:r>
      <w:r w:rsidR="00017B6B" w:rsidRPr="009052DB">
        <w:rPr>
          <w:rFonts w:ascii="Times New Roman" w:hAnsi="Times New Roman"/>
          <w:sz w:val="28"/>
          <w:szCs w:val="28"/>
        </w:rPr>
        <w:t xml:space="preserve"> </w:t>
      </w:r>
      <w:r w:rsidR="00836EEC">
        <w:fldChar w:fldCharType="begin"/>
      </w:r>
      <w:r w:rsidR="00836EEC">
        <w:instrText xml:space="preserve"> HYPERLINK "mailto:tourism.asu@mail.ru" </w:instrText>
      </w:r>
      <w:r w:rsidR="00836EEC">
        <w:fldChar w:fldCharType="separate"/>
      </w:r>
      <w:r w:rsidR="00017B6B" w:rsidRPr="009052DB">
        <w:rPr>
          <w:rStyle w:val="a3"/>
          <w:rFonts w:ascii="Times New Roman" w:hAnsi="Times New Roman"/>
          <w:sz w:val="28"/>
          <w:szCs w:val="28"/>
        </w:rPr>
        <w:t>tourism.asu@mail.ru</w:t>
      </w:r>
      <w:r w:rsidR="00836EEC" w:rsidRPr="009052DB">
        <w:rPr>
          <w:rStyle w:val="a3"/>
          <w:rFonts w:ascii="Times New Roman" w:hAnsi="Times New Roman"/>
          <w:sz w:val="28"/>
          <w:szCs w:val="28"/>
        </w:rPr>
        <w:fldChar w:fldCharType="end"/>
      </w:r>
      <w:r w:rsidR="00836EE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17B6B" w:rsidRPr="009052DB" w:rsidRDefault="00017B6B" w:rsidP="009052D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052DB">
        <w:rPr>
          <w:rFonts w:ascii="Times New Roman" w:hAnsi="Times New Roman"/>
          <w:sz w:val="28"/>
          <w:szCs w:val="28"/>
        </w:rPr>
        <w:t>Обращаем Ваше внимание, что от одного автора принимается только одна</w:t>
      </w:r>
      <w:r w:rsidR="00337B67" w:rsidRPr="009052DB">
        <w:rPr>
          <w:rFonts w:ascii="Times New Roman" w:hAnsi="Times New Roman"/>
          <w:sz w:val="28"/>
          <w:szCs w:val="28"/>
        </w:rPr>
        <w:t xml:space="preserve"> личная статья и одна в соавторстве</w:t>
      </w:r>
      <w:r w:rsidRPr="009052DB">
        <w:rPr>
          <w:rFonts w:ascii="Times New Roman" w:hAnsi="Times New Roman"/>
          <w:sz w:val="28"/>
          <w:szCs w:val="28"/>
        </w:rPr>
        <w:t xml:space="preserve">. </w:t>
      </w:r>
    </w:p>
    <w:p w:rsidR="007A2444" w:rsidRDefault="007A2444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7B67" w:rsidRPr="00337B67" w:rsidRDefault="00337B67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B67">
        <w:rPr>
          <w:rFonts w:ascii="Times New Roman" w:hAnsi="Times New Roman"/>
          <w:b/>
          <w:sz w:val="28"/>
          <w:szCs w:val="28"/>
        </w:rPr>
        <w:t>Издание материалов конференции.</w:t>
      </w:r>
    </w:p>
    <w:p w:rsidR="00337B67" w:rsidRDefault="00A73A7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</w:t>
      </w:r>
      <w:r w:rsidR="00017B6B" w:rsidRPr="00337B67">
        <w:rPr>
          <w:rFonts w:ascii="Times New Roman" w:hAnsi="Times New Roman"/>
          <w:sz w:val="28"/>
          <w:szCs w:val="28"/>
        </w:rPr>
        <w:t xml:space="preserve"> работы конференции будет издан сборник материалов. Объем материалов должен составлять </w:t>
      </w:r>
      <w:r w:rsidR="00017B6B" w:rsidRPr="00337B67">
        <w:rPr>
          <w:rFonts w:ascii="Times New Roman" w:hAnsi="Times New Roman"/>
          <w:b/>
          <w:sz w:val="28"/>
          <w:szCs w:val="28"/>
        </w:rPr>
        <w:t>от двух до пяти</w:t>
      </w:r>
      <w:r w:rsidR="00017B6B" w:rsidRPr="00337B67">
        <w:rPr>
          <w:rFonts w:ascii="Times New Roman" w:hAnsi="Times New Roman"/>
          <w:sz w:val="28"/>
          <w:szCs w:val="28"/>
        </w:rPr>
        <w:t xml:space="preserve"> страниц. Оргкомитет оставляет за собой право научного редактирования и проверки </w:t>
      </w:r>
      <w:r w:rsidR="00337B67">
        <w:rPr>
          <w:rFonts w:ascii="Times New Roman" w:hAnsi="Times New Roman"/>
          <w:sz w:val="28"/>
          <w:szCs w:val="28"/>
        </w:rPr>
        <w:t xml:space="preserve">материалов </w:t>
      </w:r>
      <w:r w:rsidR="00017B6B" w:rsidRPr="00337B67">
        <w:rPr>
          <w:rFonts w:ascii="Times New Roman" w:hAnsi="Times New Roman"/>
          <w:sz w:val="28"/>
          <w:szCs w:val="28"/>
        </w:rPr>
        <w:t xml:space="preserve">на плагиат. </w:t>
      </w:r>
      <w:r w:rsidR="007A2444">
        <w:rPr>
          <w:rFonts w:ascii="Times New Roman" w:hAnsi="Times New Roman"/>
          <w:sz w:val="28"/>
          <w:szCs w:val="28"/>
        </w:rPr>
        <w:t>М</w:t>
      </w:r>
      <w:r w:rsidR="00337B67" w:rsidRPr="004046A0">
        <w:rPr>
          <w:rFonts w:ascii="Times New Roman" w:hAnsi="Times New Roman"/>
          <w:sz w:val="28"/>
          <w:szCs w:val="28"/>
        </w:rPr>
        <w:t>атериалы, не соответствующие тематике конференции и не отвечающие требованиям к оформлению</w:t>
      </w:r>
      <w:r w:rsidR="006B0383">
        <w:rPr>
          <w:rFonts w:ascii="Times New Roman" w:hAnsi="Times New Roman"/>
          <w:sz w:val="28"/>
          <w:szCs w:val="28"/>
        </w:rPr>
        <w:t>,</w:t>
      </w:r>
      <w:r w:rsidR="007A2444">
        <w:rPr>
          <w:rFonts w:ascii="Times New Roman" w:hAnsi="Times New Roman"/>
          <w:sz w:val="28"/>
          <w:szCs w:val="28"/>
        </w:rPr>
        <w:t xml:space="preserve"> могут быть отклонены</w:t>
      </w:r>
      <w:r w:rsidR="00337B67" w:rsidRPr="004046A0">
        <w:rPr>
          <w:rFonts w:ascii="Times New Roman" w:hAnsi="Times New Roman"/>
          <w:sz w:val="28"/>
          <w:szCs w:val="28"/>
        </w:rPr>
        <w:t>.</w:t>
      </w:r>
    </w:p>
    <w:p w:rsidR="00337B67" w:rsidRDefault="00337B6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для публикации</w:t>
      </w:r>
      <w:r w:rsidRPr="004046A0">
        <w:rPr>
          <w:rFonts w:ascii="Times New Roman" w:hAnsi="Times New Roman"/>
          <w:b/>
          <w:sz w:val="28"/>
          <w:szCs w:val="28"/>
        </w:rPr>
        <w:t xml:space="preserve"> принимаются только вместе с зап</w:t>
      </w:r>
      <w:r>
        <w:rPr>
          <w:rFonts w:ascii="Times New Roman" w:hAnsi="Times New Roman"/>
          <w:b/>
          <w:sz w:val="28"/>
          <w:szCs w:val="28"/>
        </w:rPr>
        <w:t>олненной анкетой участника до 23 апреля 2017 г включительно.</w:t>
      </w:r>
      <w:r>
        <w:rPr>
          <w:rFonts w:ascii="Times New Roman" w:hAnsi="Times New Roman"/>
          <w:sz w:val="28"/>
          <w:szCs w:val="28"/>
        </w:rPr>
        <w:t xml:space="preserve"> Материалы конференции будут опубликованы в электронном сборнике и размещены на сайте Алтайского государственного университета</w:t>
      </w:r>
      <w:r w:rsidR="006B0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B6B" w:rsidRDefault="00F93189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Материалы и регистрационную форму</w:t>
      </w:r>
      <w:r w:rsidR="009B569F" w:rsidRPr="009B569F">
        <w:rPr>
          <w:rFonts w:ascii="Times New Roman" w:hAnsi="Times New Roman"/>
          <w:b/>
          <w:sz w:val="28"/>
          <w:szCs w:val="28"/>
        </w:rPr>
        <w:t xml:space="preserve"> на бумажных носителях предоставлять не нужно!</w:t>
      </w:r>
    </w:p>
    <w:p w:rsidR="009B569F" w:rsidRPr="009B569F" w:rsidRDefault="009B569F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DC2" w:rsidRPr="00984A23" w:rsidRDefault="009B569F" w:rsidP="00E12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E12DC2" w:rsidRPr="00984A23">
        <w:rPr>
          <w:rFonts w:ascii="Times New Roman" w:hAnsi="Times New Roman"/>
          <w:b/>
          <w:sz w:val="28"/>
          <w:szCs w:val="28"/>
        </w:rPr>
        <w:t xml:space="preserve">: </w:t>
      </w:r>
    </w:p>
    <w:p w:rsidR="00E12DC2" w:rsidRPr="00984A23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656049, г. Барнаул, пр. Ленина 61,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>, географический факультет</w:t>
      </w:r>
      <w:r w:rsidRPr="00984A23">
        <w:rPr>
          <w:rFonts w:ascii="Times New Roman" w:hAnsi="Times New Roman"/>
          <w:sz w:val="28"/>
          <w:szCs w:val="28"/>
        </w:rPr>
        <w:t xml:space="preserve">, кафедра </w:t>
      </w:r>
      <w:r>
        <w:rPr>
          <w:rFonts w:ascii="Times New Roman" w:hAnsi="Times New Roman"/>
          <w:sz w:val="28"/>
          <w:szCs w:val="28"/>
        </w:rPr>
        <w:t>рекреационной географии, туризма и регионального маркетинга</w:t>
      </w:r>
      <w:r w:rsidRPr="00984A23">
        <w:rPr>
          <w:rFonts w:ascii="Times New Roman" w:hAnsi="Times New Roman"/>
          <w:sz w:val="28"/>
          <w:szCs w:val="28"/>
        </w:rPr>
        <w:t xml:space="preserve"> </w:t>
      </w:r>
    </w:p>
    <w:p w:rsidR="00E12DC2" w:rsidRPr="006E138E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</w:rPr>
        <w:t>тел</w:t>
      </w:r>
      <w:r w:rsidRPr="006E138E">
        <w:rPr>
          <w:rFonts w:ascii="Times New Roman" w:hAnsi="Times New Roman"/>
          <w:sz w:val="28"/>
          <w:szCs w:val="28"/>
          <w:lang w:val="en-US"/>
        </w:rPr>
        <w:t>.: +7 (3852) 291-278</w:t>
      </w:r>
    </w:p>
    <w:p w:rsidR="00E12DC2" w:rsidRPr="00FD41E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  <w:lang w:val="en-US"/>
        </w:rPr>
        <w:t>e</w:t>
      </w:r>
      <w:r w:rsidRPr="00FD41E2">
        <w:rPr>
          <w:rFonts w:ascii="Times New Roman" w:hAnsi="Times New Roman"/>
          <w:sz w:val="28"/>
          <w:szCs w:val="28"/>
          <w:lang w:val="en-US"/>
        </w:rPr>
        <w:t>-</w:t>
      </w:r>
      <w:r w:rsidRPr="00984A23">
        <w:rPr>
          <w:rFonts w:ascii="Times New Roman" w:hAnsi="Times New Roman"/>
          <w:sz w:val="28"/>
          <w:szCs w:val="28"/>
          <w:lang w:val="en-US"/>
        </w:rPr>
        <w:t>mail</w:t>
      </w:r>
      <w:r w:rsidRPr="00FD41E2">
        <w:rPr>
          <w:rFonts w:ascii="Times New Roman" w:hAnsi="Times New Roman"/>
          <w:sz w:val="28"/>
          <w:szCs w:val="28"/>
          <w:lang w:val="en-US"/>
        </w:rPr>
        <w:t>: tourism.asu@mail.ru</w:t>
      </w:r>
    </w:p>
    <w:p w:rsidR="00616111" w:rsidRPr="00D51471" w:rsidRDefault="00616111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682E" w:rsidRPr="006B0383" w:rsidRDefault="0031682E" w:rsidP="0031682E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B0383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1682E" w:rsidRPr="0031682E" w:rsidRDefault="0031682E" w:rsidP="007013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 xml:space="preserve">Регистрационная форма </w:t>
      </w:r>
    </w:p>
    <w:p w:rsidR="0031682E" w:rsidRPr="0031682E" w:rsidRDefault="0031682E" w:rsidP="007013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>Заполняется отдельно на каждого соавтора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7013C4" w:rsidP="00AE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(статьи)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Адрес организации (с индексом)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Контактный телефон (для быстрой связи с авторами)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1682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74E8" w:rsidRDefault="007874E8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5EE4" w:rsidRDefault="007013C4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013C4" w:rsidRDefault="007013C4" w:rsidP="007013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874E8">
        <w:rPr>
          <w:rFonts w:ascii="Times New Roman" w:hAnsi="Times New Roman"/>
          <w:b/>
          <w:caps/>
          <w:sz w:val="28"/>
          <w:szCs w:val="28"/>
        </w:rPr>
        <w:t>Общие требования к оформлению материалов</w:t>
      </w:r>
    </w:p>
    <w:p w:rsidR="006B0383" w:rsidRDefault="006B0383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383">
        <w:rPr>
          <w:rFonts w:ascii="Times New Roman" w:hAnsi="Times New Roman"/>
          <w:sz w:val="28"/>
          <w:szCs w:val="28"/>
        </w:rPr>
        <w:t>Объем текста не более 5</w:t>
      </w:r>
      <w:r w:rsidR="007874E8" w:rsidRPr="007874E8">
        <w:rPr>
          <w:rFonts w:ascii="Times New Roman" w:hAnsi="Times New Roman"/>
          <w:sz w:val="28"/>
          <w:szCs w:val="28"/>
        </w:rPr>
        <w:t xml:space="preserve"> полных страниц формата А4, включая рисунки, таблицы, список литературы и аннотацию на русском и английском языках.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74E8" w:rsidRPr="007874E8">
        <w:rPr>
          <w:rFonts w:ascii="Times New Roman" w:hAnsi="Times New Roman"/>
          <w:sz w:val="28"/>
          <w:szCs w:val="28"/>
        </w:rPr>
        <w:t xml:space="preserve">Формат файла –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Microsoft</w:t>
      </w:r>
      <w:r w:rsidR="007874E8" w:rsidRPr="007874E8">
        <w:rPr>
          <w:rFonts w:ascii="Times New Roman" w:hAnsi="Times New Roman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Word</w:t>
      </w:r>
      <w:r w:rsidR="007874E8" w:rsidRPr="007874E8">
        <w:rPr>
          <w:rFonts w:ascii="Times New Roman" w:hAnsi="Times New Roman"/>
          <w:sz w:val="28"/>
          <w:szCs w:val="28"/>
        </w:rPr>
        <w:t xml:space="preserve"> не ниже версии 2003 (форматы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</w:t>
      </w:r>
      <w:r w:rsidR="007874E8" w:rsidRPr="007874E8">
        <w:rPr>
          <w:rFonts w:ascii="Times New Roman" w:hAnsi="Times New Roman"/>
          <w:sz w:val="28"/>
          <w:szCs w:val="28"/>
        </w:rPr>
        <w:t xml:space="preserve">,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DOCX</w:t>
      </w:r>
      <w:r w:rsidR="007874E8" w:rsidRPr="007874E8">
        <w:rPr>
          <w:rFonts w:ascii="Times New Roman" w:hAnsi="Times New Roman"/>
          <w:sz w:val="28"/>
          <w:szCs w:val="28"/>
        </w:rPr>
        <w:t>).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Размер страницы – А4. Поля: верхнее, нижнее, левое, правое – 2 см. Шрифт –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Times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New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Roman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(кегль 12). Интервал – одинарный. Выравнивание по ширине. Абзацный отступ – 1 см. Выделение абзаца табулятором или пробелами не допускается.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Порядок оформления. Перед названием статьи в верхнем левом углу указывается УДК. На следующей строке указывается название статьи – ПРОПИСНЫМИ буквами, шрифт – жирный, без переносов, выравнивание по центру. На следующей строке фамилия и инициалы автора(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ов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), строчными буквами, курсивом, выравнивание по центру. На следующей строке название организации и города – строчными буквами, курсивом, выравнивание по центру. Через интервал следует краткая аннотация </w:t>
      </w:r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 xml:space="preserve">(2–3 предложения) и ключевые слова (3-5) – шрифт обычный, выравнивание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="007874E8" w:rsidRPr="007874E8">
          <w:rPr>
            <w:rFonts w:ascii="Times New Roman" w:hAnsi="Times New Roman"/>
            <w:snapToGrid w:val="0"/>
            <w:color w:val="000000"/>
            <w:sz w:val="28"/>
            <w:szCs w:val="28"/>
          </w:rPr>
          <w:t>1 см</w:t>
        </w:r>
      </w:smartTag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74E8" w:rsidRPr="007874E8" w:rsidRDefault="007874E8" w:rsidP="006D325E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Ниже, через интервал, приводится перевод на английский язык названия статьи, фамилии и инициалов автора(</w:t>
      </w:r>
      <w:proofErr w:type="spellStart"/>
      <w:r w:rsidRPr="007874E8">
        <w:rPr>
          <w:rFonts w:ascii="Times New Roman" w:hAnsi="Times New Roman"/>
          <w:b/>
          <w:snapToGrid w:val="0"/>
          <w:sz w:val="28"/>
          <w:szCs w:val="28"/>
        </w:rPr>
        <w:t>ов</w:t>
      </w:r>
      <w:proofErr w:type="spellEnd"/>
      <w:r w:rsidRPr="007874E8">
        <w:rPr>
          <w:rFonts w:ascii="Times New Roman" w:hAnsi="Times New Roman"/>
          <w:b/>
          <w:snapToGrid w:val="0"/>
          <w:sz w:val="28"/>
          <w:szCs w:val="28"/>
        </w:rPr>
        <w:t>), организации, а также аннотации и ключевых слов. Оформление аналогично русскоязычному тексту</w:t>
      </w:r>
      <w:r w:rsidRPr="007874E8">
        <w:rPr>
          <w:rFonts w:ascii="Times New Roman" w:hAnsi="Times New Roman"/>
          <w:snapToGrid w:val="0"/>
          <w:sz w:val="28"/>
          <w:szCs w:val="28"/>
        </w:rPr>
        <w:t>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После отступа в интервал следует текст. Иллюстрации (рисунки, таблицы, графики, диаграммы и т.п.) должны быть вставлены в текст. Графические иллюстрации (рисунки, фотографии, сканированные изображения и т.п.) приводятся в формате «.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JPG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» с разрешением не менее 300 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dpi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>. Требования к подрисуночным подписям (см. образец): название и номера рисунков указываются под рисунками, шрифт обычный, кегль 11, выравнивание по центру, без переносов и отступа; таблиц – над таблицами, выравнивание по центру, кегль 11, шрифт обычный. На таблицы и рисунки должны быть ссылки в тексте (рис. 1) и (табл. 1).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оформлении рукописи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 xml:space="preserve">не допускается 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использовать символы табуляции, устанавливать другие, кроме принятых по умолчанию, стили абзацев,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расставлять автоматические списки (или автоматическую нумерацию строк и абзацев</w:t>
      </w:r>
      <w:r w:rsidRPr="007874E8">
        <w:rPr>
          <w:rFonts w:ascii="Times New Roman" w:hAnsi="Times New Roman"/>
          <w:b/>
          <w:snapToGrid w:val="0"/>
          <w:sz w:val="28"/>
          <w:szCs w:val="28"/>
        </w:rPr>
        <w:t>).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Рекомендуется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использовать только один тип кавычек </w:t>
      </w:r>
      <w:proofErr w:type="gramStart"/>
      <w:r w:rsidRPr="007874E8">
        <w:rPr>
          <w:rFonts w:ascii="Times New Roman" w:hAnsi="Times New Roman"/>
          <w:snapToGrid w:val="0"/>
          <w:sz w:val="28"/>
          <w:szCs w:val="28"/>
        </w:rPr>
        <w:t>(« »</w:t>
      </w:r>
      <w:proofErr w:type="gramEnd"/>
      <w:r w:rsidRPr="007874E8">
        <w:rPr>
          <w:rFonts w:ascii="Times New Roman" w:hAnsi="Times New Roman"/>
          <w:snapToGrid w:val="0"/>
          <w:sz w:val="28"/>
          <w:szCs w:val="28"/>
        </w:rPr>
        <w:t xml:space="preserve">).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различать дефис (-) и тире (–). Тире может быть вставлено через меню «</w:t>
      </w:r>
      <w:r w:rsidRPr="007874E8">
        <w:rPr>
          <w:rFonts w:ascii="Times New Roman" w:hAnsi="Times New Roman"/>
          <w:i/>
          <w:snapToGrid w:val="0"/>
          <w:sz w:val="28"/>
          <w:szCs w:val="28"/>
        </w:rPr>
        <w:t>Вставка – Символ – Обычный текст»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. При записи десятичных дробей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ставить запятую (а не точку). Все аббревиатуры должны быть расшифрованы.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создании формул, графиков и диаграмм допускается использование только программ, соответствующих версии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Microsoft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Word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2003 и выше (например,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Equation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3.0 и др.) с таким же шрифтом, как и в тексте статьи. </w:t>
      </w:r>
      <w:r w:rsidRPr="007874E8">
        <w:rPr>
          <w:rFonts w:ascii="Times New Roman" w:hAnsi="Times New Roman"/>
          <w:snapToGrid w:val="0"/>
          <w:sz w:val="28"/>
          <w:szCs w:val="28"/>
        </w:rPr>
        <w:lastRenderedPageBreak/>
        <w:t>Параметры индексов и спецсимволов устанавливается автоматически. В формулах не допускается набор греческих символов курсивом.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Использованные источники указываются в конце текста, под заголовком: Литература.  Оформляется список в алфавитном порядке и должен соответствовать образцу (см. ниже). Ссылки на список литературы даются в тексте в квадратных скобках [1].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Образец оформления статьи см. ниже.</w:t>
      </w:r>
    </w:p>
    <w:p w:rsidR="007874E8" w:rsidRPr="007874E8" w:rsidRDefault="007874E8" w:rsidP="007874E8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874E8" w:rsidRPr="007874E8" w:rsidRDefault="007874E8" w:rsidP="006B038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Пример оформления статьи:</w:t>
      </w:r>
    </w:p>
    <w:p w:rsidR="006D325E" w:rsidRPr="0011335A" w:rsidRDefault="006D325E" w:rsidP="006B0383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</w:rPr>
      </w:pPr>
      <w:r w:rsidRPr="0011335A">
        <w:rPr>
          <w:rFonts w:ascii="Times New Roman" w:hAnsi="Times New Roman"/>
          <w:caps/>
          <w:color w:val="000000"/>
          <w:sz w:val="24"/>
        </w:rPr>
        <w:t>УДК 91.008+796.51(571.150)</w:t>
      </w:r>
    </w:p>
    <w:p w:rsidR="006D325E" w:rsidRPr="0011335A" w:rsidRDefault="006D325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11335A">
        <w:rPr>
          <w:rFonts w:ascii="Times New Roman" w:hAnsi="Times New Roman"/>
          <w:b/>
          <w:caps/>
          <w:color w:val="000000"/>
          <w:sz w:val="24"/>
        </w:rPr>
        <w:t>Геокультурное пространство Алтайского края как основа развития туризма</w:t>
      </w:r>
    </w:p>
    <w:p w:rsidR="006B0383" w:rsidRPr="0011335A" w:rsidRDefault="006B0383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11335A">
        <w:rPr>
          <w:rFonts w:ascii="Times New Roman" w:hAnsi="Times New Roman"/>
          <w:color w:val="000000"/>
          <w:sz w:val="24"/>
        </w:rPr>
        <w:t>И.А.Иванова</w:t>
      </w:r>
      <w:proofErr w:type="spellEnd"/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11335A">
        <w:rPr>
          <w:rFonts w:ascii="Times New Roman" w:hAnsi="Times New Roman"/>
          <w:i/>
          <w:sz w:val="24"/>
          <w:szCs w:val="20"/>
        </w:rPr>
        <w:t>Национальный исследовательский Томский государственный университет, г. Томск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  <w:r w:rsidRPr="0011335A">
        <w:rPr>
          <w:rFonts w:ascii="Times New Roman" w:hAnsi="Times New Roman"/>
          <w:i/>
          <w:color w:val="000000"/>
          <w:sz w:val="24"/>
        </w:rPr>
        <w:t xml:space="preserve">Аннотация. </w:t>
      </w:r>
      <w:r w:rsidRPr="001B042F">
        <w:rPr>
          <w:rFonts w:ascii="Times New Roman" w:hAnsi="Times New Roman"/>
          <w:color w:val="000000"/>
          <w:sz w:val="24"/>
        </w:rPr>
        <w:t xml:space="preserve">Рассмотрены подходы к изучению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пространства, дано свое определение ГКП. В качестве составляющей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 Алтайского края выделяются культурные ландшафты, ядра которых нанесены на карту. Представлена характеристика выделенных территорий, обосновывающая на них развитие туризма.</w:t>
      </w: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1335A">
        <w:rPr>
          <w:rFonts w:ascii="Times New Roman" w:hAnsi="Times New Roman"/>
          <w:i/>
          <w:sz w:val="24"/>
        </w:rPr>
        <w:t>Ключевые слова:</w:t>
      </w:r>
      <w:r w:rsidRPr="0011335A">
        <w:rPr>
          <w:rFonts w:ascii="Times New Roman" w:hAnsi="Times New Roman"/>
          <w:sz w:val="24"/>
        </w:rPr>
        <w:t xml:space="preserve"> </w:t>
      </w:r>
      <w:proofErr w:type="spellStart"/>
      <w:r w:rsidRPr="0011335A">
        <w:rPr>
          <w:rFonts w:ascii="Times New Roman" w:hAnsi="Times New Roman"/>
          <w:sz w:val="24"/>
        </w:rPr>
        <w:t>геокультурное</w:t>
      </w:r>
      <w:proofErr w:type="spellEnd"/>
      <w:r w:rsidRPr="0011335A">
        <w:rPr>
          <w:rFonts w:ascii="Times New Roman" w:hAnsi="Times New Roman"/>
          <w:sz w:val="24"/>
        </w:rPr>
        <w:t xml:space="preserve"> пространство, геоинформационное картографирование, ГИС, пространственный анализ, цифровая модель </w:t>
      </w:r>
    </w:p>
    <w:p w:rsidR="007874E8" w:rsidRPr="000F1F4E" w:rsidRDefault="007874E8" w:rsidP="007874E8">
      <w:pPr>
        <w:rPr>
          <w:b/>
          <w:color w:val="000000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EE4" w:rsidSect="009052D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D21"/>
    <w:multiLevelType w:val="hybridMultilevel"/>
    <w:tmpl w:val="82BE30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F2D14"/>
    <w:multiLevelType w:val="hybridMultilevel"/>
    <w:tmpl w:val="07DAB1C8"/>
    <w:lvl w:ilvl="0" w:tplc="609EFE8C">
      <w:start w:val="1"/>
      <w:numFmt w:val="decimal"/>
      <w:lvlText w:val="%1."/>
      <w:lvlJc w:val="center"/>
      <w:pPr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4"/>
    <w:rsid w:val="00007242"/>
    <w:rsid w:val="00017B6B"/>
    <w:rsid w:val="000842BB"/>
    <w:rsid w:val="000C2A35"/>
    <w:rsid w:val="000F18FC"/>
    <w:rsid w:val="000F4ABF"/>
    <w:rsid w:val="0011335A"/>
    <w:rsid w:val="001B042F"/>
    <w:rsid w:val="00214699"/>
    <w:rsid w:val="00252805"/>
    <w:rsid w:val="00260BF8"/>
    <w:rsid w:val="00271AB9"/>
    <w:rsid w:val="00274759"/>
    <w:rsid w:val="00276AB2"/>
    <w:rsid w:val="00291BE7"/>
    <w:rsid w:val="002A0B27"/>
    <w:rsid w:val="002A4A04"/>
    <w:rsid w:val="0031682E"/>
    <w:rsid w:val="00325E5D"/>
    <w:rsid w:val="00337B67"/>
    <w:rsid w:val="00354BE4"/>
    <w:rsid w:val="0037779E"/>
    <w:rsid w:val="003C4D02"/>
    <w:rsid w:val="003D28FF"/>
    <w:rsid w:val="00444BC5"/>
    <w:rsid w:val="004C6621"/>
    <w:rsid w:val="004D69ED"/>
    <w:rsid w:val="00553A27"/>
    <w:rsid w:val="0055735A"/>
    <w:rsid w:val="00570E51"/>
    <w:rsid w:val="005C4B7E"/>
    <w:rsid w:val="00616111"/>
    <w:rsid w:val="00656D08"/>
    <w:rsid w:val="00684E35"/>
    <w:rsid w:val="006B0383"/>
    <w:rsid w:val="006D325E"/>
    <w:rsid w:val="006D4739"/>
    <w:rsid w:val="007013C4"/>
    <w:rsid w:val="00745998"/>
    <w:rsid w:val="00767AD2"/>
    <w:rsid w:val="007874E8"/>
    <w:rsid w:val="007A2444"/>
    <w:rsid w:val="007E78F8"/>
    <w:rsid w:val="00836EEC"/>
    <w:rsid w:val="00851DD0"/>
    <w:rsid w:val="008C7712"/>
    <w:rsid w:val="008D4A49"/>
    <w:rsid w:val="008F09E0"/>
    <w:rsid w:val="008F37B2"/>
    <w:rsid w:val="009026C6"/>
    <w:rsid w:val="009052DB"/>
    <w:rsid w:val="00991E77"/>
    <w:rsid w:val="009B569F"/>
    <w:rsid w:val="00A05EE4"/>
    <w:rsid w:val="00A73A77"/>
    <w:rsid w:val="00AB73AF"/>
    <w:rsid w:val="00AC3CD1"/>
    <w:rsid w:val="00AD18C4"/>
    <w:rsid w:val="00BE318D"/>
    <w:rsid w:val="00C134A2"/>
    <w:rsid w:val="00C64BBB"/>
    <w:rsid w:val="00C81DDD"/>
    <w:rsid w:val="00CA0DB6"/>
    <w:rsid w:val="00CA78D8"/>
    <w:rsid w:val="00CD6F02"/>
    <w:rsid w:val="00D4533E"/>
    <w:rsid w:val="00D51471"/>
    <w:rsid w:val="00D81383"/>
    <w:rsid w:val="00D867F3"/>
    <w:rsid w:val="00DA4D07"/>
    <w:rsid w:val="00E12DC2"/>
    <w:rsid w:val="00E17F23"/>
    <w:rsid w:val="00E56D69"/>
    <w:rsid w:val="00E95D6D"/>
    <w:rsid w:val="00EF6021"/>
    <w:rsid w:val="00F549D3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869D5"/>
  <w15:docId w15:val="{0AB60D55-5A64-4EA9-8D5E-B6F67DC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monosov-msu.ru/rus/event/4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mailto:anikina-mn@mail.ru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mailto:tourism_22@mail.ru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Бакунькина Анна Александровна</cp:lastModifiedBy>
  <cp:revision>9</cp:revision>
  <dcterms:created xsi:type="dcterms:W3CDTF">2017-03-28T17:41:00Z</dcterms:created>
  <dcterms:modified xsi:type="dcterms:W3CDTF">2017-03-30T06:46:00Z</dcterms:modified>
</cp:coreProperties>
</file>