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F5" w:rsidRPr="006C5FFC" w:rsidRDefault="009E09F5" w:rsidP="009E09F5">
      <w:pPr>
        <w:pStyle w:val="Bodytext1"/>
        <w:shd w:val="clear" w:color="auto" w:fill="auto"/>
        <w:spacing w:line="240" w:lineRule="auto"/>
        <w:ind w:right="20" w:firstLine="180"/>
        <w:jc w:val="both"/>
        <w:rPr>
          <w:rFonts w:ascii="Times New Roman" w:hAnsi="Times New Roman"/>
          <w:b/>
          <w:sz w:val="28"/>
          <w:szCs w:val="28"/>
        </w:rPr>
      </w:pPr>
      <w:r w:rsidRPr="006C5FFC">
        <w:rPr>
          <w:rFonts w:ascii="Times New Roman" w:hAnsi="Times New Roman"/>
          <w:b/>
          <w:sz w:val="28"/>
          <w:szCs w:val="28"/>
        </w:rPr>
        <w:t xml:space="preserve">Образец оформления публикаций: </w:t>
      </w:r>
    </w:p>
    <w:p w:rsidR="009E09F5" w:rsidRPr="00754213" w:rsidRDefault="009E09F5" w:rsidP="009E09F5">
      <w:pPr>
        <w:pStyle w:val="Bodytext1"/>
        <w:shd w:val="clear" w:color="auto" w:fill="auto"/>
        <w:spacing w:line="240" w:lineRule="auto"/>
        <w:ind w:right="20" w:firstLine="540"/>
        <w:jc w:val="both"/>
        <w:rPr>
          <w:rFonts w:ascii="Times New Roman" w:hAnsi="Times New Roman"/>
          <w:b/>
          <w:sz w:val="24"/>
          <w:szCs w:val="24"/>
        </w:rPr>
      </w:pPr>
    </w:p>
    <w:p w:rsidR="009E09F5" w:rsidRPr="00754213" w:rsidRDefault="009E09F5" w:rsidP="009E09F5">
      <w:pPr>
        <w:ind w:firstLine="709"/>
        <w:jc w:val="both"/>
        <w:rPr>
          <w:rFonts w:ascii="Times New Roman" w:hAnsi="Times New Roman"/>
          <w:b/>
          <w:lang w:val="ru-RU"/>
        </w:rPr>
      </w:pPr>
      <w:bookmarkStart w:id="0" w:name="_Toc200866070"/>
      <w:r w:rsidRPr="00754213">
        <w:rPr>
          <w:rFonts w:ascii="Times New Roman" w:hAnsi="Times New Roman"/>
          <w:b/>
          <w:color w:val="000000"/>
          <w:shd w:val="clear" w:color="auto" w:fill="FFFFFF"/>
          <w:lang w:val="ru-RU"/>
        </w:rPr>
        <w:t>УДК: 7.079.39 + 379.85</w:t>
      </w:r>
      <w:proofErr w:type="gramStart"/>
      <w:r w:rsidRPr="00754213">
        <w:rPr>
          <w:rFonts w:ascii="Times New Roman" w:hAnsi="Times New Roman"/>
          <w:b/>
          <w:color w:val="000000"/>
          <w:shd w:val="clear" w:color="auto" w:fill="FFFFFF"/>
          <w:lang w:val="ru-RU"/>
        </w:rPr>
        <w:t xml:space="preserve"> :</w:t>
      </w:r>
      <w:proofErr w:type="gramEnd"/>
      <w:r w:rsidRPr="00754213">
        <w:rPr>
          <w:rFonts w:ascii="Times New Roman" w:hAnsi="Times New Roman"/>
          <w:b/>
          <w:color w:val="000000"/>
          <w:shd w:val="clear" w:color="auto" w:fill="FFFFFF"/>
          <w:lang w:val="ru-RU"/>
        </w:rPr>
        <w:t xml:space="preserve"> 338.486 (517.52)</w:t>
      </w:r>
    </w:p>
    <w:p w:rsidR="009E09F5" w:rsidRPr="00754213" w:rsidRDefault="009E09F5" w:rsidP="009E09F5">
      <w:pPr>
        <w:ind w:firstLine="709"/>
        <w:jc w:val="both"/>
        <w:rPr>
          <w:rFonts w:ascii="Times New Roman" w:hAnsi="Times New Roman"/>
          <w:i/>
          <w:lang w:val="ru-RU"/>
        </w:rPr>
      </w:pPr>
      <w:r w:rsidRPr="00754213">
        <w:rPr>
          <w:rFonts w:ascii="Times New Roman" w:hAnsi="Times New Roman"/>
          <w:i/>
          <w:lang w:val="ru-RU"/>
        </w:rPr>
        <w:t>Балчирбай Л.В. – студент; Саая М.А. – старший преподаватель, ТувГУ, г. Кызыл, Россия (</w:t>
      </w:r>
      <w:hyperlink r:id="rId5" w:history="1">
        <w:r w:rsidRPr="00754213">
          <w:rPr>
            <w:rStyle w:val="a3"/>
            <w:rFonts w:ascii="Times New Roman" w:hAnsi="Times New Roman"/>
            <w:i/>
          </w:rPr>
          <w:t>men</w:t>
        </w:r>
        <w:r w:rsidRPr="00754213">
          <w:rPr>
            <w:rStyle w:val="a3"/>
            <w:rFonts w:ascii="Times New Roman" w:hAnsi="Times New Roman"/>
            <w:i/>
            <w:lang w:val="ru-RU"/>
          </w:rPr>
          <w:t>.</w:t>
        </w:r>
        <w:r w:rsidRPr="00754213">
          <w:rPr>
            <w:rStyle w:val="a3"/>
            <w:rFonts w:ascii="Times New Roman" w:hAnsi="Times New Roman"/>
            <w:i/>
          </w:rPr>
          <w:t>saaia</w:t>
        </w:r>
        <w:r w:rsidRPr="00754213">
          <w:rPr>
            <w:rStyle w:val="a3"/>
            <w:rFonts w:ascii="Times New Roman" w:hAnsi="Times New Roman"/>
            <w:i/>
            <w:lang w:val="ru-RU"/>
          </w:rPr>
          <w:t>@</w:t>
        </w:r>
        <w:r w:rsidRPr="00754213">
          <w:rPr>
            <w:rStyle w:val="a3"/>
            <w:rFonts w:ascii="Times New Roman" w:hAnsi="Times New Roman"/>
            <w:i/>
          </w:rPr>
          <w:t>yandex</w:t>
        </w:r>
        <w:r w:rsidRPr="00754213">
          <w:rPr>
            <w:rStyle w:val="a3"/>
            <w:rFonts w:ascii="Times New Roman" w:hAnsi="Times New Roman"/>
            <w:i/>
            <w:lang w:val="ru-RU"/>
          </w:rPr>
          <w:t>.</w:t>
        </w:r>
        <w:r w:rsidRPr="00754213">
          <w:rPr>
            <w:rStyle w:val="a3"/>
            <w:rFonts w:ascii="Times New Roman" w:hAnsi="Times New Roman"/>
            <w:i/>
          </w:rPr>
          <w:t>ru</w:t>
        </w:r>
      </w:hyperlink>
      <w:r w:rsidRPr="00754213">
        <w:rPr>
          <w:rFonts w:ascii="Times New Roman" w:hAnsi="Times New Roman"/>
          <w:i/>
          <w:lang w:val="ru-RU"/>
        </w:rPr>
        <w:t xml:space="preserve">) </w:t>
      </w:r>
    </w:p>
    <w:p w:rsidR="009E09F5" w:rsidRPr="00754213" w:rsidRDefault="009E09F5" w:rsidP="009E09F5">
      <w:pPr>
        <w:ind w:firstLine="709"/>
        <w:jc w:val="both"/>
        <w:rPr>
          <w:rFonts w:ascii="Times New Roman" w:hAnsi="Times New Roman"/>
          <w:i/>
        </w:rPr>
      </w:pPr>
      <w:r w:rsidRPr="00754213">
        <w:rPr>
          <w:rFonts w:ascii="Times New Roman" w:hAnsi="Times New Roman"/>
          <w:i/>
        </w:rPr>
        <w:t>Balchirbay L.V. – student</w:t>
      </w:r>
      <w:proofErr w:type="gramStart"/>
      <w:r w:rsidRPr="00754213">
        <w:rPr>
          <w:rFonts w:ascii="Times New Roman" w:hAnsi="Times New Roman"/>
          <w:i/>
        </w:rPr>
        <w:t>;  Saaya</w:t>
      </w:r>
      <w:proofErr w:type="gramEnd"/>
      <w:r w:rsidRPr="00754213">
        <w:rPr>
          <w:rFonts w:ascii="Times New Roman" w:hAnsi="Times New Roman"/>
          <w:i/>
        </w:rPr>
        <w:t xml:space="preserve"> M.A. – senior lecturer, TuvSU, Kyzyl, Russia (</w:t>
      </w:r>
      <w:hyperlink r:id="rId6" w:history="1">
        <w:r w:rsidRPr="00754213">
          <w:rPr>
            <w:rStyle w:val="a3"/>
            <w:rFonts w:ascii="Times New Roman" w:hAnsi="Times New Roman"/>
            <w:i/>
          </w:rPr>
          <w:t>men.saaia@yandex.ru</w:t>
        </w:r>
      </w:hyperlink>
      <w:r w:rsidRPr="00754213">
        <w:rPr>
          <w:rFonts w:ascii="Times New Roman" w:hAnsi="Times New Roman"/>
          <w:i/>
        </w:rPr>
        <w:t xml:space="preserve">) </w:t>
      </w:r>
    </w:p>
    <w:p w:rsidR="009E09F5" w:rsidRPr="00754213" w:rsidRDefault="009E09F5" w:rsidP="009E09F5">
      <w:pPr>
        <w:ind w:firstLine="709"/>
        <w:jc w:val="both"/>
        <w:rPr>
          <w:rFonts w:ascii="Times New Roman" w:hAnsi="Times New Roman"/>
        </w:rPr>
      </w:pPr>
    </w:p>
    <w:p w:rsidR="009E09F5" w:rsidRPr="00754213" w:rsidRDefault="009E09F5" w:rsidP="009E09F5">
      <w:pPr>
        <w:ind w:firstLine="709"/>
        <w:jc w:val="center"/>
        <w:rPr>
          <w:rFonts w:ascii="Times New Roman" w:hAnsi="Times New Roman"/>
          <w:b/>
        </w:rPr>
      </w:pPr>
      <w:r w:rsidRPr="00754213">
        <w:rPr>
          <w:rFonts w:ascii="Times New Roman" w:hAnsi="Times New Roman"/>
          <w:b/>
          <w:lang w:val="ru-RU"/>
        </w:rPr>
        <w:t>Музыкальные фестивали как один из элементов событийного туризма, способствующих развитию Республике</w:t>
      </w:r>
      <w:r w:rsidRPr="00754213">
        <w:rPr>
          <w:rFonts w:ascii="Times New Roman" w:hAnsi="Times New Roman"/>
          <w:b/>
        </w:rPr>
        <w:t xml:space="preserve"> </w:t>
      </w:r>
      <w:r w:rsidRPr="00754213">
        <w:rPr>
          <w:rFonts w:ascii="Times New Roman" w:hAnsi="Times New Roman"/>
          <w:b/>
          <w:lang w:val="ru-RU"/>
        </w:rPr>
        <w:t>Тыва</w:t>
      </w:r>
    </w:p>
    <w:p w:rsidR="009E09F5" w:rsidRPr="00754213" w:rsidRDefault="009E09F5" w:rsidP="009E09F5">
      <w:pPr>
        <w:ind w:firstLine="709"/>
        <w:jc w:val="center"/>
        <w:rPr>
          <w:rFonts w:ascii="Times New Roman" w:hAnsi="Times New Roman"/>
          <w:b/>
        </w:rPr>
      </w:pPr>
      <w:r w:rsidRPr="00754213">
        <w:rPr>
          <w:rFonts w:ascii="Times New Roman" w:hAnsi="Times New Roman"/>
          <w:b/>
        </w:rPr>
        <w:t xml:space="preserve">Musical festivals as one element of event tourism contributing to the development of the Republic of Tuva </w:t>
      </w:r>
    </w:p>
    <w:p w:rsidR="009E09F5" w:rsidRPr="00754213" w:rsidRDefault="009E09F5" w:rsidP="009E09F5">
      <w:pPr>
        <w:ind w:firstLine="709"/>
        <w:jc w:val="both"/>
        <w:rPr>
          <w:rFonts w:ascii="Times New Roman" w:hAnsi="Times New Roman"/>
        </w:rPr>
      </w:pPr>
    </w:p>
    <w:p w:rsidR="009E09F5" w:rsidRPr="00754213" w:rsidRDefault="009E09F5" w:rsidP="009E09F5">
      <w:pPr>
        <w:ind w:firstLine="709"/>
        <w:jc w:val="both"/>
        <w:rPr>
          <w:rFonts w:ascii="Times New Roman" w:hAnsi="Times New Roman"/>
          <w:lang w:val="ru-RU"/>
        </w:rPr>
      </w:pPr>
      <w:r w:rsidRPr="00754213">
        <w:rPr>
          <w:rFonts w:ascii="Times New Roman" w:hAnsi="Times New Roman"/>
          <w:b/>
          <w:lang w:val="ru-RU"/>
        </w:rPr>
        <w:t>Аннотация</w:t>
      </w:r>
      <w:r w:rsidRPr="00754213">
        <w:rPr>
          <w:rFonts w:ascii="Times New Roman" w:hAnsi="Times New Roman"/>
          <w:lang w:val="ru-RU"/>
        </w:rPr>
        <w:t xml:space="preserve">. В данной статье проанализированы тенденции изменения количества туристов, посещающих разные музыкальные фестивали и празднования в Республике Тыва по определенным годам. Данное количество туристов является наглядным результатом развития событийного туризма в регионе. </w:t>
      </w:r>
    </w:p>
    <w:p w:rsidR="009E09F5" w:rsidRPr="00754213" w:rsidRDefault="009E09F5" w:rsidP="009E09F5">
      <w:pPr>
        <w:ind w:firstLine="709"/>
        <w:jc w:val="both"/>
        <w:rPr>
          <w:rFonts w:ascii="Times New Roman" w:hAnsi="Times New Roman"/>
        </w:rPr>
      </w:pPr>
      <w:r w:rsidRPr="00754213">
        <w:rPr>
          <w:rFonts w:ascii="Times New Roman" w:hAnsi="Times New Roman"/>
          <w:b/>
        </w:rPr>
        <w:t>Abstract.</w:t>
      </w:r>
      <w:r w:rsidRPr="00754213">
        <w:rPr>
          <w:rFonts w:ascii="Times New Roman" w:hAnsi="Times New Roman"/>
        </w:rPr>
        <w:t xml:space="preserve"> This article analyzes tendency of quantity’s change of tourists visiting different musical festivals and celebration in Republic of Tuva in certain years. This quantity of tourists is demonstrative result of development of event tourism</w:t>
      </w:r>
      <w:r w:rsidRPr="00754213">
        <w:rPr>
          <w:rFonts w:ascii="Times New Roman" w:hAnsi="Times New Roman"/>
          <w:color w:val="FF0000"/>
        </w:rPr>
        <w:t xml:space="preserve"> </w:t>
      </w:r>
      <w:r w:rsidRPr="00754213">
        <w:rPr>
          <w:rFonts w:ascii="Times New Roman" w:hAnsi="Times New Roman"/>
        </w:rPr>
        <w:t>in this region.</w:t>
      </w:r>
    </w:p>
    <w:p w:rsidR="009E09F5" w:rsidRPr="00754213" w:rsidRDefault="009E09F5" w:rsidP="009E09F5">
      <w:pPr>
        <w:ind w:firstLine="709"/>
        <w:jc w:val="both"/>
        <w:rPr>
          <w:rFonts w:ascii="Times New Roman" w:hAnsi="Times New Roman"/>
          <w:lang w:val="ru-RU"/>
        </w:rPr>
      </w:pPr>
      <w:r w:rsidRPr="00754213">
        <w:rPr>
          <w:rFonts w:ascii="Times New Roman" w:hAnsi="Times New Roman"/>
          <w:b/>
          <w:lang w:val="ru-RU"/>
        </w:rPr>
        <w:t>Ключевые</w:t>
      </w:r>
      <w:r w:rsidRPr="00754213">
        <w:rPr>
          <w:rFonts w:ascii="Times New Roman" w:hAnsi="Times New Roman"/>
          <w:lang w:val="ru-RU"/>
        </w:rPr>
        <w:t xml:space="preserve"> </w:t>
      </w:r>
      <w:r w:rsidRPr="00754213">
        <w:rPr>
          <w:rFonts w:ascii="Times New Roman" w:hAnsi="Times New Roman"/>
          <w:b/>
          <w:lang w:val="ru-RU"/>
        </w:rPr>
        <w:t>слова</w:t>
      </w:r>
      <w:r w:rsidRPr="00754213">
        <w:rPr>
          <w:rFonts w:ascii="Times New Roman" w:hAnsi="Times New Roman"/>
          <w:lang w:val="ru-RU"/>
        </w:rPr>
        <w:t>: туризм, фестиваль, поток туристов, хоомей, «Устуу-Хурээ», мастер-класс, Республика Тыва</w:t>
      </w:r>
    </w:p>
    <w:p w:rsidR="009E09F5" w:rsidRPr="00754213" w:rsidRDefault="009E09F5" w:rsidP="009E09F5">
      <w:pPr>
        <w:ind w:firstLine="709"/>
        <w:jc w:val="both"/>
        <w:rPr>
          <w:rFonts w:ascii="Times New Roman" w:hAnsi="Times New Roman"/>
        </w:rPr>
      </w:pPr>
      <w:r w:rsidRPr="00754213">
        <w:rPr>
          <w:rFonts w:ascii="Times New Roman" w:hAnsi="Times New Roman"/>
          <w:b/>
        </w:rPr>
        <w:t>Keywords</w:t>
      </w:r>
      <w:r w:rsidRPr="00754213">
        <w:rPr>
          <w:rFonts w:ascii="Times New Roman" w:hAnsi="Times New Roman"/>
        </w:rPr>
        <w:t>: event tourism, festival, amount of tourists, khoomei, «Ustuu-Khuree» master class, Republic of Tuva.</w:t>
      </w:r>
    </w:p>
    <w:bookmarkEnd w:id="0"/>
    <w:p w:rsidR="009E09F5" w:rsidRDefault="009E09F5" w:rsidP="009E09F5">
      <w:pPr>
        <w:ind w:firstLine="540"/>
        <w:jc w:val="both"/>
        <w:rPr>
          <w:rFonts w:ascii="Times New Roman" w:hAnsi="Times New Roman"/>
          <w:b/>
          <w:bCs/>
        </w:rPr>
      </w:pPr>
    </w:p>
    <w:p w:rsidR="009E09F5" w:rsidRPr="006C5FFC" w:rsidRDefault="009E09F5" w:rsidP="009E09F5">
      <w:pPr>
        <w:ind w:firstLine="540"/>
        <w:jc w:val="both"/>
        <w:rPr>
          <w:rFonts w:ascii="Times New Roman" w:hAnsi="Times New Roman"/>
          <w:lang w:val="ru-RU"/>
        </w:rPr>
      </w:pPr>
      <w:r w:rsidRPr="006C5FFC">
        <w:rPr>
          <w:rFonts w:ascii="Times New Roman" w:hAnsi="Times New Roman"/>
          <w:b/>
          <w:bCs/>
          <w:lang w:val="ru-RU"/>
        </w:rPr>
        <w:t>Актуальность………………………………………………………………</w:t>
      </w:r>
    </w:p>
    <w:p w:rsidR="009E09F5" w:rsidRPr="006C5FFC" w:rsidRDefault="009E09F5" w:rsidP="009E09F5">
      <w:pPr>
        <w:widowControl w:val="0"/>
        <w:ind w:firstLine="567"/>
        <w:jc w:val="both"/>
        <w:rPr>
          <w:rFonts w:ascii="Times New Roman" w:hAnsi="Times New Roman"/>
          <w:lang w:val="ru-RU"/>
        </w:rPr>
      </w:pPr>
      <w:r w:rsidRPr="006C5FFC">
        <w:rPr>
          <w:rFonts w:ascii="Times New Roman" w:hAnsi="Times New Roman"/>
          <w:b/>
          <w:bCs/>
          <w:lang w:val="ru-RU"/>
        </w:rPr>
        <w:t xml:space="preserve">Цели и задачи </w:t>
      </w:r>
      <w:r w:rsidRPr="006C5FFC">
        <w:rPr>
          <w:rFonts w:ascii="Times New Roman" w:hAnsi="Times New Roman"/>
          <w:lang w:val="ru-RU"/>
        </w:rPr>
        <w:t>научной работы …………………………………………</w:t>
      </w:r>
    </w:p>
    <w:p w:rsidR="009E09F5" w:rsidRPr="006C5FFC" w:rsidRDefault="009E09F5" w:rsidP="009E09F5">
      <w:pPr>
        <w:widowControl w:val="0"/>
        <w:ind w:firstLine="567"/>
        <w:jc w:val="both"/>
        <w:rPr>
          <w:rFonts w:ascii="Times New Roman" w:hAnsi="Times New Roman"/>
          <w:lang w:val="ru-RU"/>
        </w:rPr>
      </w:pPr>
      <w:r w:rsidRPr="006C5FFC">
        <w:rPr>
          <w:rFonts w:ascii="Times New Roman" w:hAnsi="Times New Roman"/>
          <w:b/>
          <w:bCs/>
          <w:lang w:val="ru-RU"/>
        </w:rPr>
        <w:t>Методы, организация исследований</w:t>
      </w:r>
      <w:r w:rsidRPr="006C5FFC">
        <w:rPr>
          <w:rFonts w:ascii="Times New Roman" w:hAnsi="Times New Roman"/>
          <w:lang w:val="ru-RU"/>
        </w:rPr>
        <w:t xml:space="preserve"> ………………………………….</w:t>
      </w:r>
    </w:p>
    <w:p w:rsidR="009E09F5" w:rsidRPr="006C5FFC" w:rsidRDefault="009E09F5" w:rsidP="009E09F5">
      <w:pPr>
        <w:widowControl w:val="0"/>
        <w:ind w:firstLine="567"/>
        <w:jc w:val="both"/>
        <w:rPr>
          <w:rFonts w:ascii="Times New Roman" w:hAnsi="Times New Roman"/>
          <w:lang w:val="ru-RU"/>
        </w:rPr>
      </w:pPr>
      <w:r w:rsidRPr="006C5FFC">
        <w:rPr>
          <w:rFonts w:ascii="Times New Roman" w:hAnsi="Times New Roman"/>
          <w:b/>
          <w:bCs/>
          <w:lang w:val="ru-RU"/>
        </w:rPr>
        <w:t>Результаты исследования</w:t>
      </w:r>
      <w:r w:rsidRPr="006C5FFC">
        <w:rPr>
          <w:rFonts w:ascii="Times New Roman" w:hAnsi="Times New Roman"/>
          <w:lang w:val="ru-RU"/>
        </w:rPr>
        <w:t xml:space="preserve"> ………………………………………………</w:t>
      </w:r>
    </w:p>
    <w:p w:rsidR="009E09F5" w:rsidRPr="006C5FFC" w:rsidRDefault="009E09F5" w:rsidP="009E09F5">
      <w:pPr>
        <w:pStyle w:val="ListParagraph"/>
        <w:spacing w:after="0" w:line="240" w:lineRule="auto"/>
        <w:ind w:left="0" w:firstLine="567"/>
        <w:jc w:val="both"/>
        <w:rPr>
          <w:rFonts w:ascii="Times New Roman" w:hAnsi="Times New Roman"/>
          <w:b/>
          <w:sz w:val="24"/>
          <w:szCs w:val="24"/>
        </w:rPr>
      </w:pPr>
      <w:r w:rsidRPr="006C5FFC">
        <w:rPr>
          <w:rFonts w:ascii="Times New Roman" w:hAnsi="Times New Roman"/>
          <w:b/>
          <w:bCs/>
          <w:sz w:val="24"/>
          <w:szCs w:val="24"/>
        </w:rPr>
        <w:t xml:space="preserve">Выводы </w:t>
      </w:r>
      <w:r w:rsidRPr="006C5FFC">
        <w:rPr>
          <w:rFonts w:ascii="Times New Roman" w:hAnsi="Times New Roman"/>
          <w:sz w:val="24"/>
          <w:szCs w:val="24"/>
        </w:rPr>
        <w:t>……………………………………………………………………</w:t>
      </w:r>
    </w:p>
    <w:p w:rsidR="009E09F5" w:rsidRPr="006C5FFC" w:rsidRDefault="009E09F5" w:rsidP="009E09F5">
      <w:pPr>
        <w:pStyle w:val="ListParagraph"/>
        <w:spacing w:after="0" w:line="240" w:lineRule="auto"/>
        <w:ind w:left="0"/>
        <w:jc w:val="center"/>
        <w:rPr>
          <w:rFonts w:ascii="Times New Roman" w:hAnsi="Times New Roman"/>
          <w:b/>
          <w:sz w:val="24"/>
          <w:szCs w:val="24"/>
        </w:rPr>
      </w:pPr>
      <w:r w:rsidRPr="006C5FFC">
        <w:rPr>
          <w:rFonts w:ascii="Times New Roman" w:hAnsi="Times New Roman"/>
          <w:b/>
          <w:sz w:val="24"/>
          <w:szCs w:val="24"/>
        </w:rPr>
        <w:t>Список литературы</w:t>
      </w:r>
    </w:p>
    <w:p w:rsidR="009E09F5" w:rsidRPr="006C5FFC" w:rsidRDefault="009E09F5" w:rsidP="009E09F5">
      <w:pPr>
        <w:numPr>
          <w:ilvl w:val="0"/>
          <w:numId w:val="1"/>
        </w:numPr>
        <w:tabs>
          <w:tab w:val="clear" w:pos="1259"/>
          <w:tab w:val="num" w:pos="543"/>
        </w:tabs>
        <w:autoSpaceDE w:val="0"/>
        <w:autoSpaceDN w:val="0"/>
        <w:adjustRightInd w:val="0"/>
        <w:ind w:left="0" w:firstLine="0"/>
        <w:jc w:val="both"/>
        <w:rPr>
          <w:rFonts w:ascii="Times New Roman" w:hAnsi="Times New Roman"/>
        </w:rPr>
      </w:pPr>
      <w:r w:rsidRPr="006C5FFC">
        <w:rPr>
          <w:rFonts w:ascii="Times New Roman" w:hAnsi="Times New Roman"/>
          <w:lang w:val="ru-RU"/>
        </w:rPr>
        <w:t xml:space="preserve">Брюханова, Г.Д. Подготовка кадров туристской отрасли по актуальным проблемам медицины путешествий при проведении международных массовых мероприятий /              Г.Д. Брюханова, С.М. Романов // </w:t>
      </w:r>
      <w:r w:rsidRPr="006C5FFC">
        <w:rPr>
          <w:rFonts w:ascii="Times New Roman" w:hAnsi="Times New Roman"/>
        </w:rPr>
        <w:t>European</w:t>
      </w:r>
      <w:r w:rsidRPr="006C5FFC">
        <w:rPr>
          <w:rFonts w:ascii="Times New Roman" w:hAnsi="Times New Roman"/>
          <w:lang w:val="ru-RU"/>
        </w:rPr>
        <w:t xml:space="preserve"> </w:t>
      </w:r>
      <w:r w:rsidRPr="006C5FFC">
        <w:rPr>
          <w:rFonts w:ascii="Times New Roman" w:hAnsi="Times New Roman"/>
        </w:rPr>
        <w:t>Journal</w:t>
      </w:r>
      <w:r w:rsidRPr="006C5FFC">
        <w:rPr>
          <w:rFonts w:ascii="Times New Roman" w:hAnsi="Times New Roman"/>
          <w:lang w:val="ru-RU"/>
        </w:rPr>
        <w:t xml:space="preserve"> </w:t>
      </w:r>
      <w:r w:rsidRPr="006C5FFC">
        <w:rPr>
          <w:rFonts w:ascii="Times New Roman" w:hAnsi="Times New Roman"/>
        </w:rPr>
        <w:t>of</w:t>
      </w:r>
      <w:r w:rsidRPr="006C5FFC">
        <w:rPr>
          <w:rFonts w:ascii="Times New Roman" w:hAnsi="Times New Roman"/>
          <w:lang w:val="ru-RU"/>
        </w:rPr>
        <w:t xml:space="preserve"> </w:t>
      </w:r>
      <w:r w:rsidRPr="006C5FFC">
        <w:rPr>
          <w:rFonts w:ascii="Times New Roman" w:hAnsi="Times New Roman"/>
        </w:rPr>
        <w:t>Physical</w:t>
      </w:r>
      <w:r w:rsidRPr="006C5FFC">
        <w:rPr>
          <w:rFonts w:ascii="Times New Roman" w:hAnsi="Times New Roman"/>
          <w:lang w:val="ru-RU"/>
        </w:rPr>
        <w:t xml:space="preserve"> </w:t>
      </w:r>
      <w:r w:rsidRPr="006C5FFC">
        <w:rPr>
          <w:rFonts w:ascii="Times New Roman" w:hAnsi="Times New Roman"/>
        </w:rPr>
        <w:t>Education</w:t>
      </w:r>
      <w:r w:rsidRPr="006C5FFC">
        <w:rPr>
          <w:rFonts w:ascii="Times New Roman" w:hAnsi="Times New Roman"/>
          <w:lang w:val="ru-RU"/>
        </w:rPr>
        <w:t xml:space="preserve"> </w:t>
      </w:r>
      <w:r w:rsidRPr="006C5FFC">
        <w:rPr>
          <w:rFonts w:ascii="Times New Roman" w:hAnsi="Times New Roman"/>
        </w:rPr>
        <w:t>and</w:t>
      </w:r>
      <w:r w:rsidRPr="006C5FFC">
        <w:rPr>
          <w:rFonts w:ascii="Times New Roman" w:hAnsi="Times New Roman"/>
          <w:lang w:val="ru-RU"/>
        </w:rPr>
        <w:t xml:space="preserve"> </w:t>
      </w:r>
      <w:r w:rsidRPr="006C5FFC">
        <w:rPr>
          <w:rFonts w:ascii="Times New Roman" w:hAnsi="Times New Roman"/>
        </w:rPr>
        <w:t>Sport</w:t>
      </w:r>
      <w:r w:rsidRPr="006C5FFC">
        <w:rPr>
          <w:rFonts w:ascii="Times New Roman" w:hAnsi="Times New Roman"/>
          <w:lang w:val="ru-RU"/>
        </w:rPr>
        <w:t xml:space="preserve">. – 2014.          </w:t>
      </w:r>
      <w:r w:rsidRPr="006C5FFC">
        <w:rPr>
          <w:rFonts w:ascii="Times New Roman" w:hAnsi="Times New Roman"/>
        </w:rPr>
        <w:t>– Vol. (3). – № 1.</w:t>
      </w:r>
      <w:r w:rsidRPr="006C5FFC">
        <w:rPr>
          <w:rFonts w:ascii="Times New Roman" w:hAnsi="Times New Roman"/>
          <w:bCs/>
        </w:rPr>
        <w:t xml:space="preserve"> – </w:t>
      </w:r>
      <w:proofErr w:type="gramStart"/>
      <w:r w:rsidRPr="006C5FFC">
        <w:rPr>
          <w:rFonts w:ascii="Times New Roman" w:hAnsi="Times New Roman"/>
          <w:bCs/>
        </w:rPr>
        <w:t>С. 8</w:t>
      </w:r>
      <w:proofErr w:type="gramEnd"/>
      <w:r w:rsidRPr="006C5FFC">
        <w:rPr>
          <w:rFonts w:ascii="Times New Roman" w:hAnsi="Times New Roman"/>
          <w:bCs/>
        </w:rPr>
        <w:t>–11.</w:t>
      </w:r>
    </w:p>
    <w:p w:rsidR="009E09F5" w:rsidRPr="006C5FFC" w:rsidRDefault="009E09F5" w:rsidP="009E09F5">
      <w:pPr>
        <w:numPr>
          <w:ilvl w:val="0"/>
          <w:numId w:val="1"/>
        </w:numPr>
        <w:tabs>
          <w:tab w:val="clear" w:pos="1259"/>
          <w:tab w:val="num" w:pos="543"/>
        </w:tabs>
        <w:autoSpaceDE w:val="0"/>
        <w:autoSpaceDN w:val="0"/>
        <w:adjustRightInd w:val="0"/>
        <w:ind w:left="0" w:firstLine="0"/>
        <w:jc w:val="both"/>
        <w:rPr>
          <w:rFonts w:ascii="Times New Roman" w:hAnsi="Times New Roman"/>
          <w:lang w:val="ru-RU"/>
        </w:rPr>
      </w:pPr>
      <w:r w:rsidRPr="006C5FFC">
        <w:rPr>
          <w:rFonts w:ascii="Times New Roman" w:hAnsi="Times New Roman"/>
          <w:lang w:val="ru-RU"/>
        </w:rPr>
        <w:t xml:space="preserve">Отчет о наследии Сочи-2014 [Электронный ресурс]. – Режим доступа: </w:t>
      </w:r>
      <w:hyperlink r:id="rId7" w:history="1">
        <w:r w:rsidRPr="006C5FFC">
          <w:rPr>
            <w:rStyle w:val="a3"/>
            <w:rFonts w:ascii="Times New Roman" w:hAnsi="Times New Roman"/>
          </w:rPr>
          <w:t>http</w:t>
        </w:r>
        <w:r w:rsidRPr="006C5FFC">
          <w:rPr>
            <w:rStyle w:val="a3"/>
            <w:rFonts w:ascii="Times New Roman" w:hAnsi="Times New Roman"/>
            <w:lang w:val="ru-RU"/>
          </w:rPr>
          <w:t>://</w:t>
        </w:r>
        <w:r w:rsidRPr="006C5FFC">
          <w:rPr>
            <w:rStyle w:val="a3"/>
            <w:rFonts w:ascii="Times New Roman" w:hAnsi="Times New Roman"/>
          </w:rPr>
          <w:t>gtcdn</w:t>
        </w:r>
        <w:r w:rsidRPr="006C5FFC">
          <w:rPr>
            <w:rStyle w:val="a3"/>
            <w:rFonts w:ascii="Times New Roman" w:hAnsi="Times New Roman"/>
            <w:lang w:val="ru-RU"/>
          </w:rPr>
          <w:t>.</w:t>
        </w:r>
        <w:r w:rsidRPr="006C5FFC">
          <w:rPr>
            <w:rStyle w:val="a3"/>
            <w:rFonts w:ascii="Times New Roman" w:hAnsi="Times New Roman"/>
          </w:rPr>
          <w:t>sochi</w:t>
        </w:r>
        <w:r w:rsidRPr="006C5FFC">
          <w:rPr>
            <w:rStyle w:val="a3"/>
            <w:rFonts w:ascii="Times New Roman" w:hAnsi="Times New Roman"/>
            <w:lang w:val="ru-RU"/>
          </w:rPr>
          <w:t>-2014.</w:t>
        </w:r>
        <w:r w:rsidRPr="006C5FFC">
          <w:rPr>
            <w:rStyle w:val="a3"/>
            <w:rFonts w:ascii="Times New Roman" w:hAnsi="Times New Roman"/>
          </w:rPr>
          <w:t>com</w:t>
        </w:r>
        <w:r w:rsidRPr="006C5FFC">
          <w:rPr>
            <w:rStyle w:val="a3"/>
            <w:rFonts w:ascii="Times New Roman" w:hAnsi="Times New Roman"/>
            <w:lang w:val="ru-RU"/>
          </w:rPr>
          <w:t>/</w:t>
        </w:r>
        <w:r w:rsidRPr="006C5FFC">
          <w:rPr>
            <w:rStyle w:val="a3"/>
            <w:rFonts w:ascii="Times New Roman" w:hAnsi="Times New Roman"/>
          </w:rPr>
          <w:t>uplcontent</w:t>
        </w:r>
        <w:r w:rsidRPr="006C5FFC">
          <w:rPr>
            <w:rStyle w:val="a3"/>
            <w:rFonts w:ascii="Times New Roman" w:hAnsi="Times New Roman"/>
            <w:lang w:val="ru-RU"/>
          </w:rPr>
          <w:t>/</w:t>
        </w:r>
        <w:r w:rsidRPr="006C5FFC">
          <w:rPr>
            <w:rStyle w:val="a3"/>
            <w:rFonts w:ascii="Times New Roman" w:hAnsi="Times New Roman"/>
          </w:rPr>
          <w:t>vusvVz</w:t>
        </w:r>
        <w:r w:rsidRPr="006C5FFC">
          <w:rPr>
            <w:rStyle w:val="a3"/>
            <w:rFonts w:ascii="Times New Roman" w:hAnsi="Times New Roman"/>
            <w:lang w:val="ru-RU"/>
          </w:rPr>
          <w:t>/</w:t>
        </w:r>
        <w:r w:rsidRPr="006C5FFC">
          <w:rPr>
            <w:rStyle w:val="a3"/>
            <w:rFonts w:ascii="Times New Roman" w:hAnsi="Times New Roman"/>
          </w:rPr>
          <w:t>legacyITOG</w:t>
        </w:r>
        <w:r w:rsidRPr="006C5FFC">
          <w:rPr>
            <w:rStyle w:val="a3"/>
            <w:rFonts w:ascii="Times New Roman" w:hAnsi="Times New Roman"/>
            <w:lang w:val="ru-RU"/>
          </w:rPr>
          <w:t>.</w:t>
        </w:r>
        <w:r w:rsidRPr="006C5FFC">
          <w:rPr>
            <w:rStyle w:val="a3"/>
            <w:rFonts w:ascii="Times New Roman" w:hAnsi="Times New Roman"/>
          </w:rPr>
          <w:t>pdf</w:t>
        </w:r>
      </w:hyperlink>
      <w:r w:rsidRPr="006C5FFC">
        <w:rPr>
          <w:rFonts w:ascii="Times New Roman" w:hAnsi="Times New Roman"/>
          <w:lang w:val="ru-RU"/>
        </w:rPr>
        <w:t xml:space="preserve"> (Дата обращения 13.03.2018).</w:t>
      </w:r>
    </w:p>
    <w:p w:rsidR="00707331" w:rsidRPr="009E09F5" w:rsidRDefault="00707331">
      <w:pPr>
        <w:rPr>
          <w:lang w:val="ru-RU"/>
        </w:rPr>
      </w:pPr>
    </w:p>
    <w:sectPr w:rsidR="00707331" w:rsidRPr="009E09F5" w:rsidSect="00707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D4B30"/>
    <w:multiLevelType w:val="hybridMultilevel"/>
    <w:tmpl w:val="4CA2614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09F5"/>
    <w:rsid w:val="00707331"/>
    <w:rsid w:val="009E09F5"/>
    <w:rsid w:val="00D87666"/>
    <w:rsid w:val="00ED3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F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9F5"/>
    <w:rPr>
      <w:color w:val="0000FF"/>
      <w:u w:val="single"/>
    </w:rPr>
  </w:style>
  <w:style w:type="character" w:customStyle="1" w:styleId="Bodytext">
    <w:name w:val="Body text_"/>
    <w:link w:val="Bodytext1"/>
    <w:rsid w:val="009E09F5"/>
    <w:rPr>
      <w:rFonts w:ascii="Trebuchet MS" w:hAnsi="Trebuchet MS"/>
      <w:sz w:val="18"/>
      <w:szCs w:val="18"/>
      <w:shd w:val="clear" w:color="auto" w:fill="FFFFFF"/>
    </w:rPr>
  </w:style>
  <w:style w:type="paragraph" w:customStyle="1" w:styleId="Bodytext1">
    <w:name w:val="Body text1"/>
    <w:basedOn w:val="a"/>
    <w:link w:val="Bodytext"/>
    <w:rsid w:val="009E09F5"/>
    <w:pPr>
      <w:shd w:val="clear" w:color="auto" w:fill="FFFFFF"/>
      <w:spacing w:line="240" w:lineRule="atLeast"/>
    </w:pPr>
    <w:rPr>
      <w:rFonts w:ascii="Trebuchet MS" w:eastAsiaTheme="minorHAnsi" w:hAnsi="Trebuchet MS" w:cstheme="minorBidi"/>
      <w:sz w:val="18"/>
      <w:szCs w:val="18"/>
      <w:lang w:val="ru-RU" w:bidi="ar-SA"/>
    </w:rPr>
  </w:style>
  <w:style w:type="paragraph" w:customStyle="1" w:styleId="ListParagraph">
    <w:name w:val="List Paragraph"/>
    <w:basedOn w:val="a"/>
    <w:rsid w:val="009E09F5"/>
    <w:pPr>
      <w:spacing w:after="200" w:line="276" w:lineRule="auto"/>
      <w:ind w:left="720"/>
    </w:pPr>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tcdn.sochi-2014.com/uplcontent/vusvVz/legacyITO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saaia@yandex.ru" TargetMode="External"/><Relationship Id="rId5" Type="http://schemas.openxmlformats.org/officeDocument/2006/relationships/hyperlink" Target="mailto:men.saai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2019-04-15T05:16:00Z</dcterms:created>
  <dcterms:modified xsi:type="dcterms:W3CDTF">2019-04-15T05:16:00Z</dcterms:modified>
</cp:coreProperties>
</file>