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CDBAA" w14:textId="77777777" w:rsidR="00EB66F8" w:rsidRDefault="00B566F3" w:rsidP="001F26D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7C3">
        <w:rPr>
          <w:rFonts w:ascii="Times New Roman" w:hAnsi="Times New Roman" w:cs="Times New Roman"/>
          <w:b/>
          <w:bCs/>
          <w:sz w:val="24"/>
          <w:szCs w:val="24"/>
        </w:rPr>
        <w:t>Демантоид - яркий представитель зеленых гранатов</w:t>
      </w:r>
    </w:p>
    <w:p w14:paraId="7DCC2A3F" w14:textId="28139023" w:rsidR="00EB66F8" w:rsidRDefault="005E37C3" w:rsidP="001F26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Гузеватых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Александрович,</w:t>
      </w:r>
      <w:r w:rsidR="00EB66F8">
        <w:rPr>
          <w:rFonts w:ascii="Times New Roman" w:hAnsi="Times New Roman" w:cs="Times New Roman"/>
          <w:sz w:val="24"/>
          <w:szCs w:val="24"/>
        </w:rPr>
        <w:t xml:space="preserve"> 1 курс, кафедра минералогии</w:t>
      </w:r>
    </w:p>
    <w:p w14:paraId="087BE341" w14:textId="1BD3BBF9" w:rsidR="00A671DE" w:rsidRDefault="00B566F3" w:rsidP="001F26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- </w:t>
      </w:r>
      <w:r w:rsidRPr="00B566F3">
        <w:rPr>
          <w:rFonts w:ascii="Times New Roman" w:hAnsi="Times New Roman" w:cs="Times New Roman"/>
          <w:sz w:val="24"/>
          <w:szCs w:val="24"/>
        </w:rPr>
        <w:t>Филимонов Сергей Владимирович</w:t>
      </w:r>
    </w:p>
    <w:p w14:paraId="6F473AE3" w14:textId="2B56E78F" w:rsidR="00747D0D" w:rsidRDefault="00B566F3" w:rsidP="00747D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Pr="00B566F3">
        <w:rPr>
          <w:rFonts w:ascii="Times New Roman" w:hAnsi="Times New Roman" w:cs="Times New Roman"/>
          <w:sz w:val="24"/>
          <w:szCs w:val="24"/>
        </w:rPr>
        <w:t xml:space="preserve">рассмотрена группа минералов, известных под общим названием </w:t>
      </w:r>
      <w:r w:rsidR="00A7796D">
        <w:rPr>
          <w:rFonts w:ascii="Times New Roman" w:hAnsi="Times New Roman" w:cs="Times New Roman"/>
          <w:sz w:val="24"/>
          <w:szCs w:val="24"/>
        </w:rPr>
        <w:t>«</w:t>
      </w:r>
      <w:r w:rsidRPr="00B566F3">
        <w:rPr>
          <w:rFonts w:ascii="Times New Roman" w:hAnsi="Times New Roman" w:cs="Times New Roman"/>
          <w:sz w:val="24"/>
          <w:szCs w:val="24"/>
        </w:rPr>
        <w:t>гранаты</w:t>
      </w:r>
      <w:r w:rsidR="00A7796D">
        <w:rPr>
          <w:rFonts w:ascii="Times New Roman" w:hAnsi="Times New Roman" w:cs="Times New Roman"/>
          <w:sz w:val="24"/>
          <w:szCs w:val="24"/>
        </w:rPr>
        <w:t>»</w:t>
      </w:r>
      <w:r w:rsidR="00DA17E4">
        <w:rPr>
          <w:rFonts w:ascii="Times New Roman" w:hAnsi="Times New Roman" w:cs="Times New Roman"/>
          <w:sz w:val="24"/>
          <w:szCs w:val="24"/>
        </w:rPr>
        <w:t xml:space="preserve"> со структурной формулой </w:t>
      </w:r>
      <w:r w:rsidR="00DA17E4" w:rsidRPr="00DA17E4">
        <w:rPr>
          <w:rFonts w:ascii="Times New Roman" w:hAnsi="Times New Roman" w:cs="Times New Roman"/>
          <w:sz w:val="24"/>
          <w:szCs w:val="24"/>
        </w:rPr>
        <w:t>R</w:t>
      </w:r>
      <w:r w:rsidR="00DA17E4" w:rsidRPr="00A7796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A17E4" w:rsidRPr="00A779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A17E4" w:rsidRPr="00DA17E4">
        <w:rPr>
          <w:rFonts w:ascii="Times New Roman" w:hAnsi="Times New Roman" w:cs="Times New Roman"/>
          <w:sz w:val="24"/>
          <w:szCs w:val="24"/>
        </w:rPr>
        <w:t>R</w:t>
      </w:r>
      <w:r w:rsidR="00DA17E4" w:rsidRPr="00A7796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DA17E4" w:rsidRPr="00A77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796D">
        <w:rPr>
          <w:rFonts w:ascii="Times New Roman" w:hAnsi="Times New Roman" w:cs="Times New Roman"/>
          <w:sz w:val="24"/>
          <w:szCs w:val="24"/>
        </w:rPr>
        <w:t>[</w:t>
      </w:r>
      <w:r w:rsidR="00DA17E4" w:rsidRPr="00DA17E4">
        <w:rPr>
          <w:rFonts w:ascii="Times New Roman" w:hAnsi="Times New Roman" w:cs="Times New Roman"/>
          <w:sz w:val="24"/>
          <w:szCs w:val="24"/>
        </w:rPr>
        <w:t>SiO</w:t>
      </w:r>
      <w:r w:rsidR="00DA17E4" w:rsidRPr="00A779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7796D" w:rsidRPr="00A7796D">
        <w:rPr>
          <w:rFonts w:ascii="Times New Roman" w:hAnsi="Times New Roman" w:cs="Times New Roman"/>
          <w:sz w:val="24"/>
          <w:szCs w:val="24"/>
        </w:rPr>
        <w:t>]</w:t>
      </w:r>
      <w:r w:rsidR="00DA17E4" w:rsidRPr="00A779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796D">
        <w:rPr>
          <w:rFonts w:ascii="Times New Roman" w:hAnsi="Times New Roman" w:cs="Times New Roman"/>
          <w:sz w:val="24"/>
          <w:szCs w:val="24"/>
        </w:rPr>
        <w:t xml:space="preserve">, где </w:t>
      </w:r>
      <w:r w:rsidR="00A7796D" w:rsidRPr="00DA17E4">
        <w:rPr>
          <w:rFonts w:ascii="Times New Roman" w:hAnsi="Times New Roman" w:cs="Times New Roman"/>
          <w:sz w:val="24"/>
          <w:szCs w:val="24"/>
        </w:rPr>
        <w:t>R</w:t>
      </w:r>
      <w:r w:rsidR="00A7796D" w:rsidRPr="00A7796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7796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796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A7796D" w:rsidRPr="00A7796D">
        <w:rPr>
          <w:rFonts w:ascii="Times New Roman" w:hAnsi="Times New Roman" w:cs="Times New Roman"/>
          <w:sz w:val="24"/>
          <w:szCs w:val="24"/>
        </w:rPr>
        <w:t>Мg</w:t>
      </w:r>
      <w:proofErr w:type="spellEnd"/>
      <w:r w:rsidR="00A7796D" w:rsidRPr="00A77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96D" w:rsidRPr="00A7796D">
        <w:rPr>
          <w:rFonts w:ascii="Times New Roman" w:hAnsi="Times New Roman" w:cs="Times New Roman"/>
          <w:sz w:val="24"/>
          <w:szCs w:val="24"/>
        </w:rPr>
        <w:t>Fе</w:t>
      </w:r>
      <w:proofErr w:type="spellEnd"/>
      <w:r w:rsidR="00A7796D" w:rsidRPr="00A77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96D" w:rsidRPr="00A7796D">
        <w:rPr>
          <w:rFonts w:ascii="Times New Roman" w:hAnsi="Times New Roman" w:cs="Times New Roman"/>
          <w:sz w:val="24"/>
          <w:szCs w:val="24"/>
        </w:rPr>
        <w:t>Мn</w:t>
      </w:r>
      <w:proofErr w:type="spellEnd"/>
      <w:r w:rsidR="00A7796D" w:rsidRPr="00A77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96D" w:rsidRPr="00A77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A7796D">
        <w:rPr>
          <w:rFonts w:ascii="Times New Roman" w:hAnsi="Times New Roman" w:cs="Times New Roman"/>
          <w:sz w:val="24"/>
          <w:szCs w:val="24"/>
        </w:rPr>
        <w:t>, а</w:t>
      </w:r>
      <w:r w:rsidR="00A7796D" w:rsidRPr="00A7796D">
        <w:rPr>
          <w:rFonts w:ascii="Times New Roman" w:hAnsi="Times New Roman" w:cs="Times New Roman"/>
          <w:sz w:val="24"/>
          <w:szCs w:val="24"/>
        </w:rPr>
        <w:t xml:space="preserve"> </w:t>
      </w:r>
      <w:r w:rsidR="00A7796D" w:rsidRPr="00DA17E4">
        <w:rPr>
          <w:rFonts w:ascii="Times New Roman" w:hAnsi="Times New Roman" w:cs="Times New Roman"/>
          <w:sz w:val="24"/>
          <w:szCs w:val="24"/>
        </w:rPr>
        <w:t>R</w:t>
      </w:r>
      <w:r w:rsidR="00A7796D" w:rsidRPr="00A7796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A7796D" w:rsidRPr="00A7796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7796D" w:rsidRPr="00A7796D">
        <w:rPr>
          <w:rFonts w:ascii="Times New Roman" w:hAnsi="Times New Roman" w:cs="Times New Roman"/>
          <w:sz w:val="24"/>
          <w:szCs w:val="24"/>
        </w:rPr>
        <w:t>Аl</w:t>
      </w:r>
      <w:proofErr w:type="spellEnd"/>
      <w:r w:rsidR="00A7796D" w:rsidRPr="00A77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96D" w:rsidRPr="00A7796D">
        <w:rPr>
          <w:rFonts w:ascii="Times New Roman" w:hAnsi="Times New Roman" w:cs="Times New Roman"/>
          <w:sz w:val="24"/>
          <w:szCs w:val="24"/>
        </w:rPr>
        <w:t>Fе</w:t>
      </w:r>
      <w:proofErr w:type="spellEnd"/>
      <w:r w:rsidR="00A7796D" w:rsidRPr="00A77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96D" w:rsidRPr="00A7796D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A779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Были изучены </w:t>
      </w:r>
      <w:r w:rsidRPr="00B566F3">
        <w:rPr>
          <w:rFonts w:ascii="Times New Roman" w:hAnsi="Times New Roman" w:cs="Times New Roman"/>
          <w:sz w:val="24"/>
          <w:szCs w:val="24"/>
        </w:rPr>
        <w:t>классификация гранатов, их свойства, месторождения и области применения.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6D">
        <w:rPr>
          <w:rFonts w:ascii="Times New Roman" w:hAnsi="Times New Roman" w:cs="Times New Roman"/>
          <w:sz w:val="24"/>
          <w:szCs w:val="24"/>
        </w:rPr>
        <w:t xml:space="preserve">Охарактеризована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7796D">
        <w:rPr>
          <w:rFonts w:ascii="Times New Roman" w:hAnsi="Times New Roman" w:cs="Times New Roman"/>
          <w:sz w:val="24"/>
          <w:szCs w:val="24"/>
        </w:rPr>
        <w:t>кристаллов</w:t>
      </w:r>
      <w:r w:rsidR="00A7796D">
        <w:rPr>
          <w:rFonts w:ascii="Times New Roman" w:hAnsi="Times New Roman" w:cs="Times New Roman"/>
          <w:sz w:val="24"/>
          <w:szCs w:val="24"/>
        </w:rPr>
        <w:t>, п</w:t>
      </w:r>
      <w:r w:rsidR="00EA6C8D">
        <w:rPr>
          <w:rFonts w:ascii="Times New Roman" w:hAnsi="Times New Roman" w:cs="Times New Roman"/>
          <w:sz w:val="24"/>
          <w:szCs w:val="24"/>
        </w:rPr>
        <w:t xml:space="preserve">роведен анализ кристаллической структуры. Обобщены </w:t>
      </w:r>
      <w:r w:rsidR="00603967">
        <w:rPr>
          <w:rFonts w:ascii="Times New Roman" w:hAnsi="Times New Roman" w:cs="Times New Roman"/>
          <w:sz w:val="24"/>
          <w:szCs w:val="24"/>
        </w:rPr>
        <w:t>к</w:t>
      </w:r>
      <w:r w:rsidR="00EA6C8D" w:rsidRPr="00EA6C8D">
        <w:rPr>
          <w:rFonts w:ascii="Times New Roman" w:hAnsi="Times New Roman" w:cs="Times New Roman"/>
          <w:sz w:val="24"/>
          <w:szCs w:val="24"/>
        </w:rPr>
        <w:t>ристаллохимические и физические свойства</w:t>
      </w:r>
      <w:r w:rsidR="00EA6C8D">
        <w:rPr>
          <w:rFonts w:ascii="Times New Roman" w:hAnsi="Times New Roman" w:cs="Times New Roman"/>
          <w:sz w:val="24"/>
          <w:szCs w:val="24"/>
        </w:rPr>
        <w:t>. Приведена</w:t>
      </w:r>
      <w:r w:rsidR="001317B5">
        <w:rPr>
          <w:rFonts w:ascii="Times New Roman" w:hAnsi="Times New Roman" w:cs="Times New Roman"/>
          <w:sz w:val="24"/>
          <w:szCs w:val="24"/>
        </w:rPr>
        <w:t xml:space="preserve"> </w:t>
      </w:r>
      <w:r w:rsidR="00EA6C8D">
        <w:rPr>
          <w:rFonts w:ascii="Times New Roman" w:hAnsi="Times New Roman" w:cs="Times New Roman"/>
          <w:sz w:val="24"/>
          <w:szCs w:val="24"/>
        </w:rPr>
        <w:t xml:space="preserve">современная классификация по </w:t>
      </w:r>
      <w:proofErr w:type="spellStart"/>
      <w:r w:rsidR="00EA6C8D" w:rsidRPr="00EA6C8D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="00EA6C8D" w:rsidRPr="00EA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8D" w:rsidRPr="00EA6C8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A6C8D" w:rsidRPr="00EA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8D" w:rsidRPr="00EA6C8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EA6C8D" w:rsidRPr="00EA6C8D">
        <w:rPr>
          <w:rFonts w:ascii="Times New Roman" w:hAnsi="Times New Roman" w:cs="Times New Roman"/>
          <w:sz w:val="24"/>
          <w:szCs w:val="24"/>
        </w:rPr>
        <w:t>., 2013</w:t>
      </w:r>
      <w:r w:rsidR="00EA6C8D">
        <w:rPr>
          <w:rFonts w:ascii="Times New Roman" w:hAnsi="Times New Roman" w:cs="Times New Roman"/>
          <w:sz w:val="24"/>
          <w:szCs w:val="24"/>
        </w:rPr>
        <w:t xml:space="preserve">, а также разделение на </w:t>
      </w:r>
      <w:proofErr w:type="spellStart"/>
      <w:r w:rsidR="00EA6C8D">
        <w:rPr>
          <w:rFonts w:ascii="Times New Roman" w:hAnsi="Times New Roman" w:cs="Times New Roman"/>
          <w:sz w:val="24"/>
          <w:szCs w:val="24"/>
        </w:rPr>
        <w:t>у</w:t>
      </w:r>
      <w:r w:rsidR="00DA17E4">
        <w:rPr>
          <w:rFonts w:ascii="Times New Roman" w:hAnsi="Times New Roman" w:cs="Times New Roman"/>
          <w:sz w:val="24"/>
          <w:szCs w:val="24"/>
        </w:rPr>
        <w:t>гр</w:t>
      </w:r>
      <w:r w:rsidR="00A7796D">
        <w:rPr>
          <w:rFonts w:ascii="Times New Roman" w:hAnsi="Times New Roman" w:cs="Times New Roman"/>
          <w:sz w:val="24"/>
          <w:szCs w:val="24"/>
        </w:rPr>
        <w:t>андиты</w:t>
      </w:r>
      <w:proofErr w:type="spellEnd"/>
      <w:r w:rsidR="00A779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796D">
        <w:rPr>
          <w:rFonts w:ascii="Times New Roman" w:hAnsi="Times New Roman" w:cs="Times New Roman"/>
          <w:sz w:val="24"/>
          <w:szCs w:val="24"/>
        </w:rPr>
        <w:t>пиральспиты</w:t>
      </w:r>
      <w:proofErr w:type="spellEnd"/>
      <w:r w:rsidR="00A7796D">
        <w:rPr>
          <w:rFonts w:ascii="Times New Roman" w:hAnsi="Times New Roman" w:cs="Times New Roman"/>
          <w:sz w:val="24"/>
          <w:szCs w:val="24"/>
        </w:rPr>
        <w:t>.</w:t>
      </w:r>
    </w:p>
    <w:p w14:paraId="49FCBB55" w14:textId="47F1BFB0" w:rsidR="00747D0D" w:rsidRDefault="0048491E" w:rsidP="00747D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подгруппе зеленых гранатов был </w:t>
      </w:r>
      <w:r w:rsidR="00A7796D">
        <w:rPr>
          <w:rFonts w:ascii="Times New Roman" w:hAnsi="Times New Roman" w:cs="Times New Roman"/>
          <w:sz w:val="24"/>
          <w:szCs w:val="24"/>
        </w:rPr>
        <w:t xml:space="preserve">отдельно </w:t>
      </w:r>
      <w:r>
        <w:rPr>
          <w:rFonts w:ascii="Times New Roman" w:hAnsi="Times New Roman" w:cs="Times New Roman"/>
          <w:sz w:val="24"/>
          <w:szCs w:val="24"/>
        </w:rPr>
        <w:t xml:space="preserve">выделен демантоид, изучена весьма сложная история его открытия на Урале </w:t>
      </w:r>
      <w:r w:rsidR="00E56E89">
        <w:rPr>
          <w:rFonts w:ascii="Times New Roman" w:hAnsi="Times New Roman" w:cs="Times New Roman"/>
          <w:sz w:val="24"/>
          <w:szCs w:val="24"/>
        </w:rPr>
        <w:t>и завоевания этим «русским камнем» мирового ювелирного рынка.</w:t>
      </w:r>
      <w:r w:rsidR="00747D0D" w:rsidRPr="00747D0D">
        <w:rPr>
          <w:rFonts w:ascii="Times New Roman" w:hAnsi="Times New Roman" w:cs="Times New Roman"/>
          <w:sz w:val="24"/>
          <w:szCs w:val="24"/>
        </w:rPr>
        <w:t xml:space="preserve"> К демантоиду относится</w:t>
      </w:r>
      <w:r w:rsidR="00747D0D">
        <w:rPr>
          <w:rFonts w:ascii="Times New Roman" w:hAnsi="Times New Roman" w:cs="Times New Roman"/>
          <w:sz w:val="24"/>
          <w:szCs w:val="24"/>
        </w:rPr>
        <w:t xml:space="preserve"> </w:t>
      </w:r>
      <w:r w:rsidR="008040BF">
        <w:rPr>
          <w:rFonts w:ascii="Times New Roman" w:hAnsi="Times New Roman" w:cs="Times New Roman"/>
          <w:sz w:val="24"/>
          <w:szCs w:val="24"/>
        </w:rPr>
        <w:t xml:space="preserve">зеленая </w:t>
      </w:r>
      <w:r w:rsidR="00747D0D" w:rsidRPr="00747D0D">
        <w:rPr>
          <w:rFonts w:ascii="Times New Roman" w:hAnsi="Times New Roman" w:cs="Times New Roman"/>
          <w:sz w:val="24"/>
          <w:szCs w:val="24"/>
        </w:rPr>
        <w:t>разновидность андрадита Ca</w:t>
      </w:r>
      <w:r w:rsidR="00747D0D" w:rsidRPr="00747D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7D0D" w:rsidRPr="00747D0D">
        <w:rPr>
          <w:rFonts w:ascii="Times New Roman" w:hAnsi="Times New Roman" w:cs="Times New Roman"/>
          <w:sz w:val="24"/>
          <w:szCs w:val="24"/>
        </w:rPr>
        <w:t>Fe</w:t>
      </w:r>
      <w:r w:rsidR="00747D0D" w:rsidRPr="00747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7D0D" w:rsidRPr="00747D0D">
        <w:rPr>
          <w:rFonts w:ascii="Times New Roman" w:hAnsi="Times New Roman" w:cs="Times New Roman"/>
          <w:sz w:val="24"/>
          <w:szCs w:val="24"/>
        </w:rPr>
        <w:t>(SiO</w:t>
      </w:r>
      <w:r w:rsidR="00747D0D" w:rsidRPr="00747D0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47D0D" w:rsidRPr="00747D0D">
        <w:rPr>
          <w:rFonts w:ascii="Times New Roman" w:hAnsi="Times New Roman" w:cs="Times New Roman"/>
          <w:sz w:val="24"/>
          <w:szCs w:val="24"/>
        </w:rPr>
        <w:t>)</w:t>
      </w:r>
      <w:r w:rsidR="00747D0D" w:rsidRPr="00747D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40BF">
        <w:rPr>
          <w:rFonts w:ascii="Times New Roman" w:hAnsi="Times New Roman" w:cs="Times New Roman"/>
          <w:sz w:val="24"/>
          <w:szCs w:val="24"/>
        </w:rPr>
        <w:t>.</w:t>
      </w:r>
      <w:r w:rsidR="00A233A2">
        <w:rPr>
          <w:rFonts w:ascii="Times New Roman" w:hAnsi="Times New Roman" w:cs="Times New Roman"/>
          <w:sz w:val="24"/>
          <w:szCs w:val="24"/>
        </w:rPr>
        <w:t xml:space="preserve"> </w:t>
      </w:r>
      <w:r w:rsidR="008040BF" w:rsidRPr="002265EE">
        <w:rPr>
          <w:rFonts w:ascii="Times New Roman" w:hAnsi="Times New Roman" w:cs="Times New Roman"/>
          <w:sz w:val="24"/>
          <w:szCs w:val="24"/>
        </w:rPr>
        <w:t>Зелёная окраска этого самоцвета обусловлена примесью хрома, примесь титана даёт жёлтые оттенки.</w:t>
      </w:r>
      <w:r w:rsidR="008040BF">
        <w:rPr>
          <w:rFonts w:ascii="Times New Roman" w:hAnsi="Times New Roman" w:cs="Times New Roman"/>
          <w:sz w:val="24"/>
          <w:szCs w:val="24"/>
        </w:rPr>
        <w:t xml:space="preserve"> Для демантоида характерна высокая </w:t>
      </w:r>
      <w:r w:rsidR="00A233A2" w:rsidRPr="00A233A2">
        <w:rPr>
          <w:rFonts w:ascii="Times New Roman" w:hAnsi="Times New Roman" w:cs="Times New Roman"/>
          <w:sz w:val="24"/>
          <w:szCs w:val="24"/>
        </w:rPr>
        <w:t>дисперсия 0,057</w:t>
      </w:r>
      <w:r w:rsidR="008040BF">
        <w:rPr>
          <w:rFonts w:ascii="Times New Roman" w:hAnsi="Times New Roman" w:cs="Times New Roman"/>
          <w:sz w:val="24"/>
          <w:szCs w:val="24"/>
        </w:rPr>
        <w:t>.</w:t>
      </w:r>
      <w:r w:rsidR="00A233A2" w:rsidRPr="00A233A2">
        <w:rPr>
          <w:rFonts w:ascii="Times New Roman" w:hAnsi="Times New Roman" w:cs="Times New Roman"/>
          <w:sz w:val="24"/>
          <w:szCs w:val="24"/>
        </w:rPr>
        <w:t xml:space="preserve"> «Бриллиантовый» блеск обусловлен близким к алмазу показателем преломления 1,888 – 1,895</w:t>
      </w:r>
      <w:r w:rsidR="00A233A2">
        <w:rPr>
          <w:rFonts w:ascii="Times New Roman" w:hAnsi="Times New Roman" w:cs="Times New Roman"/>
          <w:sz w:val="24"/>
          <w:szCs w:val="24"/>
        </w:rPr>
        <w:t xml:space="preserve">. </w:t>
      </w:r>
      <w:r w:rsidR="00A233A2" w:rsidRPr="00A233A2">
        <w:rPr>
          <w:rFonts w:ascii="Times New Roman" w:hAnsi="Times New Roman" w:cs="Times New Roman"/>
          <w:sz w:val="24"/>
          <w:szCs w:val="24"/>
        </w:rPr>
        <w:t>Демантоиды, за редчайшим исключением, оптически изотропны, что отличает их от близкого по цвету хризолита и некоторых других камней.</w:t>
      </w:r>
      <w:r w:rsidR="00747D0D">
        <w:rPr>
          <w:rFonts w:ascii="Times New Roman" w:hAnsi="Times New Roman" w:cs="Times New Roman"/>
          <w:sz w:val="24"/>
          <w:szCs w:val="24"/>
        </w:rPr>
        <w:t xml:space="preserve"> </w:t>
      </w:r>
      <w:r w:rsidR="00747D0D" w:rsidRPr="00747D0D">
        <w:rPr>
          <w:rFonts w:ascii="Times New Roman" w:hAnsi="Times New Roman" w:cs="Times New Roman"/>
          <w:sz w:val="24"/>
          <w:szCs w:val="24"/>
        </w:rPr>
        <w:t>Это очень редкая и самая дорогая разновидность граната</w:t>
      </w:r>
      <w:r w:rsidR="00B06E11">
        <w:rPr>
          <w:rFonts w:ascii="Times New Roman" w:hAnsi="Times New Roman" w:cs="Times New Roman"/>
          <w:sz w:val="24"/>
          <w:szCs w:val="24"/>
        </w:rPr>
        <w:t xml:space="preserve"> (Рис. 1</w:t>
      </w:r>
      <w:r w:rsidR="008040BF">
        <w:rPr>
          <w:rFonts w:ascii="Times New Roman" w:hAnsi="Times New Roman" w:cs="Times New Roman"/>
          <w:sz w:val="24"/>
          <w:szCs w:val="24"/>
        </w:rPr>
        <w:t>)</w:t>
      </w:r>
      <w:r w:rsidR="00747D0D" w:rsidRPr="00747D0D">
        <w:rPr>
          <w:rFonts w:ascii="Times New Roman" w:hAnsi="Times New Roman" w:cs="Times New Roman"/>
          <w:sz w:val="24"/>
          <w:szCs w:val="24"/>
        </w:rPr>
        <w:t>.</w:t>
      </w:r>
      <w:r w:rsidR="00747D0D" w:rsidRPr="00747D0D">
        <w:t xml:space="preserve"> </w:t>
      </w:r>
      <w:r w:rsidR="00747D0D">
        <w:rPr>
          <w:rFonts w:ascii="Times New Roman" w:hAnsi="Times New Roman" w:cs="Times New Roman"/>
          <w:sz w:val="24"/>
          <w:szCs w:val="24"/>
        </w:rPr>
        <w:t>О</w:t>
      </w:r>
      <w:r w:rsidR="00747D0D" w:rsidRPr="00747D0D">
        <w:rPr>
          <w:rFonts w:ascii="Times New Roman" w:hAnsi="Times New Roman" w:cs="Times New Roman"/>
          <w:sz w:val="24"/>
          <w:szCs w:val="24"/>
        </w:rPr>
        <w:t xml:space="preserve">тнесен </w:t>
      </w:r>
      <w:r w:rsidR="008040BF">
        <w:rPr>
          <w:rFonts w:ascii="Times New Roman" w:hAnsi="Times New Roman" w:cs="Times New Roman"/>
          <w:sz w:val="24"/>
          <w:szCs w:val="24"/>
        </w:rPr>
        <w:t xml:space="preserve">А.Е. </w:t>
      </w:r>
      <w:r w:rsidR="00747D0D" w:rsidRPr="00747D0D">
        <w:rPr>
          <w:rFonts w:ascii="Times New Roman" w:hAnsi="Times New Roman" w:cs="Times New Roman"/>
          <w:sz w:val="24"/>
          <w:szCs w:val="24"/>
        </w:rPr>
        <w:t>Ферсманом к драгоценным камням второй категории</w:t>
      </w:r>
      <w:r w:rsidR="00A233A2">
        <w:rPr>
          <w:rFonts w:ascii="Times New Roman" w:hAnsi="Times New Roman" w:cs="Times New Roman"/>
          <w:sz w:val="24"/>
          <w:szCs w:val="24"/>
        </w:rPr>
        <w:t>.</w:t>
      </w:r>
      <w:r w:rsidR="002265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2B2C69" w14:paraId="47E90A87" w14:textId="77777777" w:rsidTr="008040BF">
        <w:tc>
          <w:tcPr>
            <w:tcW w:w="5382" w:type="dxa"/>
          </w:tcPr>
          <w:p w14:paraId="15EC7DDA" w14:textId="71552B2E" w:rsidR="00E635ED" w:rsidRDefault="00E635ED" w:rsidP="00E63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60A9D9" wp14:editId="4AAFAE91">
                  <wp:extent cx="3267120" cy="2141220"/>
                  <wp:effectExtent l="0" t="0" r="9525" b="0"/>
                  <wp:docPr id="2" name="Рисунок 2" descr="https://fmm.ru/images/thumb/f/f1/FMM_1_25710_new.JPG/1280px-FMM_1_25710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mm.ru/images/thumb/f/f1/FMM_1_25710_new.JPG/1280px-FMM_1_25710_n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6" t="8745" r="7015" b="6560"/>
                          <a:stretch/>
                        </pic:blipFill>
                        <pic:spPr bwMode="auto">
                          <a:xfrm>
                            <a:off x="0" y="0"/>
                            <a:ext cx="3302544" cy="216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63006F7D" w14:textId="4A09908F" w:rsidR="00E635ED" w:rsidRPr="00E635ED" w:rsidRDefault="00E635ED" w:rsidP="008040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 xml:space="preserve">Демантоид </w:t>
            </w:r>
            <w:r w:rsidR="008040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BF" w:rsidRPr="00E635ED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="008040BF" w:rsidRPr="00E6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BF" w:rsidRPr="00E635ED">
              <w:rPr>
                <w:rFonts w:ascii="Times New Roman" w:hAnsi="Times New Roman" w:cs="Times New Roman"/>
                <w:sz w:val="24"/>
                <w:szCs w:val="24"/>
              </w:rPr>
              <w:t>Malenco</w:t>
            </w:r>
            <w:proofErr w:type="spellEnd"/>
            <w:r w:rsidR="008040BF" w:rsidRPr="00E6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0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="00804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F19A2A" w14:textId="44E944D1" w:rsidR="00E635ED" w:rsidRPr="00E635ED" w:rsidRDefault="00E635ED" w:rsidP="008040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="008040BF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Минералогического музея имени А.Е. Ферсмана</w:t>
            </w: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5CA42" w14:textId="4401D5E0" w:rsidR="00E635ED" w:rsidRDefault="00E635ED" w:rsidP="008040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Поступил в музей в 1927 году</w:t>
            </w:r>
            <w:r w:rsidR="00804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4C367" w14:textId="746E6EB1" w:rsidR="002B2C69" w:rsidRPr="008040BF" w:rsidRDefault="008040BF" w:rsidP="008040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2B2C69" w:rsidRPr="008040BF">
              <w:rPr>
                <w:rFonts w:ascii="Times New Roman" w:hAnsi="Times New Roman" w:cs="Times New Roman"/>
                <w:sz w:val="24"/>
                <w:szCs w:val="24"/>
              </w:rPr>
              <w:t>https://fmm.ru/FMM_1_25710</w:t>
            </w:r>
          </w:p>
        </w:tc>
      </w:tr>
    </w:tbl>
    <w:p w14:paraId="3A67BCCC" w14:textId="77777777" w:rsidR="008040BF" w:rsidRDefault="008040BF" w:rsidP="00747D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56AF9C" w14:textId="6900C42C" w:rsidR="00571706" w:rsidRDefault="00E56E89" w:rsidP="00747D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выяснилось, что выдвинутая в 1866 году минералогом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Гемахером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гипотеза </w:t>
      </w:r>
      <w:r w:rsidR="00603967">
        <w:rPr>
          <w:rFonts w:ascii="Times New Roman" w:hAnsi="Times New Roman" w:cs="Times New Roman"/>
          <w:sz w:val="24"/>
          <w:szCs w:val="24"/>
        </w:rPr>
        <w:t xml:space="preserve">об уральском происхождении демантоидов из столицы древней Персии, активно поддержанная академиком А.Е. Ферсманом, может быть ошибочной, поскольку сегодня известно месторождение </w:t>
      </w:r>
      <w:r w:rsidR="00571706">
        <w:rPr>
          <w:rFonts w:ascii="Times New Roman" w:hAnsi="Times New Roman" w:cs="Times New Roman"/>
          <w:sz w:val="24"/>
          <w:szCs w:val="24"/>
        </w:rPr>
        <w:t xml:space="preserve">демантоидов </w:t>
      </w:r>
      <w:r w:rsidR="00603967">
        <w:rPr>
          <w:rFonts w:ascii="Times New Roman" w:hAnsi="Times New Roman" w:cs="Times New Roman"/>
          <w:sz w:val="24"/>
          <w:szCs w:val="24"/>
        </w:rPr>
        <w:t>в Иране.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706">
        <w:rPr>
          <w:rFonts w:ascii="Times New Roman" w:hAnsi="Times New Roman" w:cs="Times New Roman"/>
          <w:sz w:val="24"/>
          <w:szCs w:val="24"/>
        </w:rPr>
        <w:t xml:space="preserve">Иранские демантоиды очень близки уральским, в них также имеются </w:t>
      </w:r>
      <w:proofErr w:type="spellStart"/>
      <w:r w:rsidR="00571706">
        <w:rPr>
          <w:rFonts w:ascii="Times New Roman" w:hAnsi="Times New Roman" w:cs="Times New Roman"/>
          <w:sz w:val="24"/>
          <w:szCs w:val="24"/>
        </w:rPr>
        <w:t>биссолитовые</w:t>
      </w:r>
      <w:proofErr w:type="spellEnd"/>
      <w:r w:rsidR="00571706">
        <w:rPr>
          <w:rFonts w:ascii="Times New Roman" w:hAnsi="Times New Roman" w:cs="Times New Roman"/>
          <w:sz w:val="24"/>
          <w:szCs w:val="24"/>
        </w:rPr>
        <w:t xml:space="preserve"> нити. </w:t>
      </w:r>
      <w:r w:rsidR="00571706" w:rsidRPr="00571706">
        <w:rPr>
          <w:rFonts w:ascii="Times New Roman" w:hAnsi="Times New Roman" w:cs="Times New Roman"/>
          <w:sz w:val="24"/>
          <w:szCs w:val="24"/>
        </w:rPr>
        <w:t xml:space="preserve">Но имеются и кардинальные отличия: во всех изученных образцах из Ирана присутствует </w:t>
      </w:r>
      <w:proofErr w:type="spellStart"/>
      <w:r w:rsidR="00571706" w:rsidRPr="0057170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71706" w:rsidRPr="00571706">
        <w:rPr>
          <w:rFonts w:ascii="Times New Roman" w:hAnsi="Times New Roman" w:cs="Times New Roman"/>
          <w:sz w:val="24"/>
          <w:szCs w:val="24"/>
        </w:rPr>
        <w:t xml:space="preserve"> (0,2-3,9 масс</w:t>
      </w:r>
      <w:r w:rsidR="00683654">
        <w:rPr>
          <w:rFonts w:ascii="Times New Roman" w:hAnsi="Times New Roman" w:cs="Times New Roman"/>
          <w:sz w:val="24"/>
          <w:szCs w:val="24"/>
        </w:rPr>
        <w:t>.</w:t>
      </w:r>
      <w:r w:rsidR="00571706" w:rsidRPr="00571706">
        <w:rPr>
          <w:rFonts w:ascii="Times New Roman" w:hAnsi="Times New Roman" w:cs="Times New Roman"/>
          <w:sz w:val="24"/>
          <w:szCs w:val="24"/>
        </w:rPr>
        <w:t xml:space="preserve"> %), тогда как в уральских он практически отсутствует. Кроме того, в микропримесях уральских камней часто есть примеси </w:t>
      </w:r>
      <w:proofErr w:type="spellStart"/>
      <w:r w:rsidR="00571706" w:rsidRPr="00571706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571706" w:rsidRPr="00571706">
        <w:rPr>
          <w:rFonts w:ascii="Times New Roman" w:hAnsi="Times New Roman" w:cs="Times New Roman"/>
          <w:sz w:val="24"/>
          <w:szCs w:val="24"/>
        </w:rPr>
        <w:t xml:space="preserve"> и V, в иранских их нет, но есть примесь W, отсутствующая на Урале. </w:t>
      </w:r>
      <w:proofErr w:type="spellStart"/>
      <w:r w:rsidR="00571706" w:rsidRPr="00571706">
        <w:rPr>
          <w:rFonts w:ascii="Times New Roman" w:hAnsi="Times New Roman" w:cs="Times New Roman"/>
          <w:sz w:val="24"/>
          <w:szCs w:val="24"/>
        </w:rPr>
        <w:t>Микроспектральный</w:t>
      </w:r>
      <w:proofErr w:type="spellEnd"/>
      <w:r w:rsidR="00571706" w:rsidRPr="00571706">
        <w:rPr>
          <w:rFonts w:ascii="Times New Roman" w:hAnsi="Times New Roman" w:cs="Times New Roman"/>
          <w:sz w:val="24"/>
          <w:szCs w:val="24"/>
        </w:rPr>
        <w:t xml:space="preserve"> анализ мог бы решить эту проблему при условии, что в венском музее естественной истории сохранились демантоиды, </w:t>
      </w:r>
      <w:proofErr w:type="spellStart"/>
      <w:r w:rsidR="00571706" w:rsidRPr="00571706">
        <w:rPr>
          <w:rFonts w:ascii="Times New Roman" w:hAnsi="Times New Roman" w:cs="Times New Roman"/>
          <w:sz w:val="24"/>
          <w:szCs w:val="24"/>
        </w:rPr>
        <w:t>изучавшиеся</w:t>
      </w:r>
      <w:proofErr w:type="spellEnd"/>
      <w:r w:rsidR="00571706" w:rsidRPr="005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706" w:rsidRPr="00571706">
        <w:rPr>
          <w:rFonts w:ascii="Times New Roman" w:hAnsi="Times New Roman" w:cs="Times New Roman"/>
          <w:sz w:val="24"/>
          <w:szCs w:val="24"/>
        </w:rPr>
        <w:t>Гема</w:t>
      </w:r>
      <w:bookmarkStart w:id="0" w:name="_GoBack"/>
      <w:bookmarkEnd w:id="0"/>
      <w:r w:rsidR="00571706" w:rsidRPr="00571706">
        <w:rPr>
          <w:rFonts w:ascii="Times New Roman" w:hAnsi="Times New Roman" w:cs="Times New Roman"/>
          <w:sz w:val="24"/>
          <w:szCs w:val="24"/>
        </w:rPr>
        <w:t>хером</w:t>
      </w:r>
      <w:proofErr w:type="spellEnd"/>
      <w:r w:rsidR="00571706" w:rsidRPr="00571706">
        <w:rPr>
          <w:rFonts w:ascii="Times New Roman" w:hAnsi="Times New Roman" w:cs="Times New Roman"/>
          <w:sz w:val="24"/>
          <w:szCs w:val="24"/>
        </w:rPr>
        <w:t>.</w:t>
      </w:r>
    </w:p>
    <w:sectPr w:rsidR="0057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3"/>
    <w:rsid w:val="001317B5"/>
    <w:rsid w:val="001F26D8"/>
    <w:rsid w:val="002265EE"/>
    <w:rsid w:val="002B2C69"/>
    <w:rsid w:val="0048491E"/>
    <w:rsid w:val="00571706"/>
    <w:rsid w:val="005E37C3"/>
    <w:rsid w:val="00603967"/>
    <w:rsid w:val="00683654"/>
    <w:rsid w:val="006D3D82"/>
    <w:rsid w:val="00747D0D"/>
    <w:rsid w:val="008040BF"/>
    <w:rsid w:val="00A233A2"/>
    <w:rsid w:val="00A7796D"/>
    <w:rsid w:val="00B06E11"/>
    <w:rsid w:val="00B4259C"/>
    <w:rsid w:val="00B566F3"/>
    <w:rsid w:val="00C223E1"/>
    <w:rsid w:val="00D704C0"/>
    <w:rsid w:val="00DA17E4"/>
    <w:rsid w:val="00E56E89"/>
    <w:rsid w:val="00E6147C"/>
    <w:rsid w:val="00E635ED"/>
    <w:rsid w:val="00EA6C8D"/>
    <w:rsid w:val="00EB66F8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9CA3"/>
  <w15:chartTrackingRefBased/>
  <w15:docId w15:val="{1D9BF006-2C0C-4274-A5AD-E08AE54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E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3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Гузеватых</dc:creator>
  <cp:keywords/>
  <dc:description/>
  <cp:lastModifiedBy>SeFi</cp:lastModifiedBy>
  <cp:revision>11</cp:revision>
  <dcterms:created xsi:type="dcterms:W3CDTF">2021-04-13T12:45:00Z</dcterms:created>
  <dcterms:modified xsi:type="dcterms:W3CDTF">2021-04-19T10:47:00Z</dcterms:modified>
</cp:coreProperties>
</file>