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C384" w14:textId="298E0124" w:rsidR="00374CE5" w:rsidRPr="00EA52BD" w:rsidRDefault="00374CE5" w:rsidP="00374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BD">
        <w:rPr>
          <w:rFonts w:ascii="Times New Roman" w:hAnsi="Times New Roman" w:cs="Times New Roman"/>
          <w:b/>
          <w:bCs/>
          <w:sz w:val="28"/>
          <w:szCs w:val="28"/>
        </w:rPr>
        <w:t>Универсиада – 202</w:t>
      </w:r>
      <w:r w:rsidR="00EA52B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0A7160" w14:textId="1015D652" w:rsidR="00374CE5" w:rsidRPr="00EA52BD" w:rsidRDefault="00374CE5" w:rsidP="00374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BD">
        <w:rPr>
          <w:rFonts w:ascii="Times New Roman" w:hAnsi="Times New Roman" w:cs="Times New Roman"/>
          <w:b/>
          <w:bCs/>
          <w:sz w:val="28"/>
          <w:szCs w:val="28"/>
        </w:rPr>
        <w:t>Задание для Универсиады «Ломоносов» по направлению подготовки «Юриспруденция» по секции «Гражданское право»</w:t>
      </w:r>
    </w:p>
    <w:p w14:paraId="647D13B6" w14:textId="5A324FB5" w:rsidR="00402B82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написать эссе по одной из предложенных тем: </w:t>
      </w:r>
    </w:p>
    <w:p w14:paraId="5728C565" w14:textId="77777777" w:rsidR="00EA52BD" w:rsidRPr="00EA52BD" w:rsidRDefault="00EA52BD" w:rsidP="00374CE5">
      <w:pPr>
        <w:rPr>
          <w:rFonts w:ascii="Times New Roman" w:hAnsi="Times New Roman" w:cs="Times New Roman"/>
          <w:sz w:val="28"/>
          <w:szCs w:val="28"/>
        </w:rPr>
      </w:pPr>
    </w:p>
    <w:p w14:paraId="68BBC3F5" w14:textId="77777777" w:rsidR="00402B82" w:rsidRPr="00EA52BD" w:rsidRDefault="00402B82" w:rsidP="00402B82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 xml:space="preserve">1. Проявление внешней видимости права в институтах гражданского права </w:t>
      </w:r>
    </w:p>
    <w:p w14:paraId="065981C6" w14:textId="77777777" w:rsidR="00402B82" w:rsidRPr="00EA52BD" w:rsidRDefault="00402B82" w:rsidP="00402B82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 xml:space="preserve">2. Обоснованность категории реальных договоров </w:t>
      </w:r>
    </w:p>
    <w:p w14:paraId="32D42E65" w14:textId="77777777" w:rsidR="00402B82" w:rsidRPr="00EA52BD" w:rsidRDefault="00402B82" w:rsidP="00402B82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 xml:space="preserve">3. Отношения нескольких поручителей между собой </w:t>
      </w:r>
    </w:p>
    <w:p w14:paraId="166E74DB" w14:textId="1104ABA4" w:rsidR="00374CE5" w:rsidRPr="00EA52BD" w:rsidRDefault="00402B82" w:rsidP="00402B82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4. Регрессные обязательства</w:t>
      </w:r>
    </w:p>
    <w:p w14:paraId="670B0A6A" w14:textId="77777777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</w:p>
    <w:p w14:paraId="2685BB9E" w14:textId="1136D229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научными трудами, а также нормативно-правовыми актами, материалами судебной практики и статистики</w:t>
      </w:r>
      <w:r w:rsidR="00E148D5" w:rsidRPr="00EA52BD">
        <w:rPr>
          <w:rFonts w:ascii="Times New Roman" w:hAnsi="Times New Roman" w:cs="Times New Roman"/>
          <w:sz w:val="28"/>
          <w:szCs w:val="28"/>
        </w:rPr>
        <w:t>, иными источниками</w:t>
      </w:r>
      <w:r w:rsidRPr="00EA52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F7ED3" w14:textId="6E9019DE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73314322" w14:textId="77777777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43E9716D" w14:textId="7A885BAB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компетентное использование теоретической литературы на иностранных языках (то есть использование не для "украшения" работы ссылками на любые тесты на иностранных языках, а цитирование и анализ тех трудов, которые действительно имеют отношение к теме эссе);</w:t>
      </w:r>
    </w:p>
    <w:p w14:paraId="6DB14906" w14:textId="77777777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основной акцент на теоретических аспектах соответствующих проблем (анализ дискуссий и теоретических проблем, связанных с соответствующим предметом исследования);</w:t>
      </w:r>
    </w:p>
    <w:p w14:paraId="454B50A2" w14:textId="77777777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работы;</w:t>
      </w:r>
    </w:p>
    <w:p w14:paraId="75612E97" w14:textId="7987503D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знание цивилистической доктрины;</w:t>
      </w:r>
    </w:p>
    <w:p w14:paraId="2C454B98" w14:textId="7F291687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компетентный анализ судебной практики и практики арбитражных институтов (то есть не просто ссылки на соответствующие решения, а отбор и анализ, умение доказывать со ссылкой на акты судов и арбитражей определенные тезисы);</w:t>
      </w:r>
    </w:p>
    <w:p w14:paraId="7971E00E" w14:textId="57428497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четкое структурирование работы, формулирование выводов применительно к работе в целом и каждому из её разделов в отдельности;</w:t>
      </w:r>
    </w:p>
    <w:p w14:paraId="20AD7120" w14:textId="7BEC51BC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краткость, четкость и последовательност</w:t>
      </w:r>
      <w:r w:rsidR="00E148D5" w:rsidRPr="00EA52BD">
        <w:rPr>
          <w:rFonts w:ascii="Times New Roman" w:hAnsi="Times New Roman" w:cs="Times New Roman"/>
          <w:sz w:val="28"/>
          <w:szCs w:val="28"/>
        </w:rPr>
        <w:t>ь</w:t>
      </w:r>
      <w:r w:rsidRPr="00EA52BD">
        <w:rPr>
          <w:rFonts w:ascii="Times New Roman" w:hAnsi="Times New Roman" w:cs="Times New Roman"/>
          <w:sz w:val="28"/>
          <w:szCs w:val="28"/>
        </w:rPr>
        <w:t xml:space="preserve"> изложения материала в работе (то есть не только не выходить за пределы 20 000 знаков, но и по возможности укладываться в меньшие лимиты. Соблюдение этого критерия при общем качестве содержания работы будет трактоваться как серьёзное преимущество);</w:t>
      </w:r>
    </w:p>
    <w:p w14:paraId="38D98BCD" w14:textId="0FF66CBD" w:rsidR="00374CE5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сравнительно-правовой метод в аргументации;</w:t>
      </w:r>
    </w:p>
    <w:p w14:paraId="6EF945C4" w14:textId="17472B50" w:rsidR="006407E3" w:rsidRPr="00EA52BD" w:rsidRDefault="00374CE5" w:rsidP="00374CE5">
      <w:pPr>
        <w:rPr>
          <w:rFonts w:ascii="Times New Roman" w:hAnsi="Times New Roman" w:cs="Times New Roman"/>
          <w:sz w:val="28"/>
          <w:szCs w:val="28"/>
        </w:rPr>
      </w:pPr>
      <w:r w:rsidRPr="00EA52BD">
        <w:rPr>
          <w:rFonts w:ascii="Times New Roman" w:hAnsi="Times New Roman" w:cs="Times New Roman"/>
          <w:sz w:val="28"/>
          <w:szCs w:val="28"/>
        </w:rPr>
        <w:t>•</w:t>
      </w:r>
      <w:r w:rsidRPr="00EA52BD">
        <w:rPr>
          <w:rFonts w:ascii="Times New Roman" w:hAnsi="Times New Roman" w:cs="Times New Roman"/>
          <w:sz w:val="28"/>
          <w:szCs w:val="28"/>
        </w:rPr>
        <w:tab/>
        <w:t>соответствие правилам русского языка.</w:t>
      </w:r>
    </w:p>
    <w:sectPr w:rsidR="006407E3" w:rsidRPr="00EA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E5"/>
    <w:rsid w:val="00374CE5"/>
    <w:rsid w:val="00402B82"/>
    <w:rsid w:val="004C2EC3"/>
    <w:rsid w:val="006407E3"/>
    <w:rsid w:val="00E148D5"/>
    <w:rsid w:val="00E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4B8"/>
  <w15:chartTrackingRefBased/>
  <w15:docId w15:val="{1774820C-050A-4CC1-A668-FABB0848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Элеонора Гозалова</cp:lastModifiedBy>
  <cp:revision>2</cp:revision>
  <dcterms:created xsi:type="dcterms:W3CDTF">2021-11-20T11:49:00Z</dcterms:created>
  <dcterms:modified xsi:type="dcterms:W3CDTF">2021-11-20T11:49:00Z</dcterms:modified>
</cp:coreProperties>
</file>