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11" w:rsidRDefault="00067AC1">
      <w:pPr>
        <w:tabs>
          <w:tab w:val="left" w:pos="4875"/>
        </w:tabs>
        <w:jc w:val="center"/>
        <w:rPr>
          <w:b/>
          <w:bCs/>
        </w:rPr>
      </w:pPr>
      <w:r>
        <w:rPr>
          <w:b/>
          <w:bCs/>
        </w:rPr>
        <w:t>МОСКОВСКИЙ ПАТРИАРХАТ</w:t>
      </w:r>
    </w:p>
    <w:p w:rsidR="00D37F11" w:rsidRDefault="00067AC1">
      <w:pPr>
        <w:jc w:val="center"/>
        <w:rPr>
          <w:b/>
          <w:bCs/>
        </w:rPr>
      </w:pPr>
      <w:r>
        <w:rPr>
          <w:b/>
          <w:bCs/>
        </w:rPr>
        <w:t>Синодальная комиссия по биоэтике</w:t>
      </w:r>
    </w:p>
    <w:p w:rsidR="00D37F11" w:rsidRDefault="00067AC1">
      <w:pPr>
        <w:jc w:val="center"/>
        <w:rPr>
          <w:b/>
          <w:bCs/>
        </w:rPr>
      </w:pPr>
      <w:r>
        <w:rPr>
          <w:b/>
          <w:bCs/>
        </w:rPr>
        <w:t>Православный Свято-</w:t>
      </w:r>
      <w:proofErr w:type="spellStart"/>
      <w:r>
        <w:rPr>
          <w:b/>
          <w:bCs/>
        </w:rPr>
        <w:t>Тихоновский</w:t>
      </w:r>
      <w:proofErr w:type="spellEnd"/>
      <w:r>
        <w:rPr>
          <w:b/>
          <w:bCs/>
        </w:rPr>
        <w:t xml:space="preserve"> гуманитарный университет</w:t>
      </w:r>
    </w:p>
    <w:p w:rsidR="00D37F11" w:rsidRDefault="00D37F11">
      <w:pPr>
        <w:jc w:val="center"/>
        <w:rPr>
          <w:b/>
          <w:bCs/>
        </w:rPr>
      </w:pPr>
    </w:p>
    <w:p w:rsidR="00D37F11" w:rsidRDefault="00D37F11">
      <w:pPr>
        <w:jc w:val="center"/>
        <w:rPr>
          <w:b/>
          <w:bCs/>
        </w:rPr>
      </w:pPr>
    </w:p>
    <w:p w:rsidR="00D37F11" w:rsidRDefault="00D37F11">
      <w:pPr>
        <w:jc w:val="center"/>
        <w:rPr>
          <w:b/>
          <w:bCs/>
        </w:rPr>
      </w:pPr>
    </w:p>
    <w:p w:rsidR="00D37F11" w:rsidRDefault="00067AC1">
      <w:pPr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D37F11" w:rsidRDefault="00D37F11">
      <w:pPr>
        <w:jc w:val="center"/>
      </w:pPr>
    </w:p>
    <w:p w:rsidR="00D37F11" w:rsidRDefault="00D37F11">
      <w:pPr>
        <w:jc w:val="center"/>
      </w:pPr>
    </w:p>
    <w:p w:rsidR="00D37F11" w:rsidRDefault="00067AC1">
      <w:pPr>
        <w:jc w:val="center"/>
        <w:rPr>
          <w:b/>
          <w:bCs/>
        </w:rPr>
      </w:pPr>
      <w:r>
        <w:rPr>
          <w:b/>
          <w:bCs/>
        </w:rPr>
        <w:t>IX Международная конференция студентов, аспирантов и молодых учёных</w:t>
      </w:r>
    </w:p>
    <w:p w:rsidR="00D37F11" w:rsidRDefault="00067AC1">
      <w:pPr>
        <w:jc w:val="center"/>
        <w:rPr>
          <w:b/>
          <w:bCs/>
        </w:rPr>
      </w:pPr>
      <w:r>
        <w:rPr>
          <w:b/>
          <w:bCs/>
        </w:rPr>
        <w:t>«Человек в Православной Церкви: взгляд молодых.</w:t>
      </w:r>
    </w:p>
    <w:p w:rsidR="00D37F11" w:rsidRDefault="00067AC1">
      <w:pPr>
        <w:jc w:val="center"/>
        <w:rPr>
          <w:b/>
          <w:bCs/>
        </w:rPr>
      </w:pPr>
      <w:r>
        <w:rPr>
          <w:b/>
          <w:bCs/>
        </w:rPr>
        <w:t>Христианство и цивилизационный кризис»</w:t>
      </w:r>
    </w:p>
    <w:p w:rsidR="00D37F11" w:rsidRDefault="00067AC1">
      <w:pPr>
        <w:jc w:val="center"/>
        <w:rPr>
          <w:b/>
          <w:bCs/>
        </w:rPr>
      </w:pPr>
      <w:r>
        <w:rPr>
          <w:b/>
          <w:bCs/>
        </w:rPr>
        <w:t>3 марта 2022 года, Москва, ПСТГУ.</w:t>
      </w:r>
    </w:p>
    <w:p w:rsidR="00D37F11" w:rsidRDefault="00D37F11">
      <w:pPr>
        <w:ind w:firstLine="680"/>
        <w:jc w:val="both"/>
      </w:pPr>
    </w:p>
    <w:p w:rsidR="00D37F11" w:rsidRDefault="00067AC1">
      <w:pPr>
        <w:ind w:firstLine="680"/>
        <w:jc w:val="both"/>
      </w:pPr>
      <w:r>
        <w:t>Синодальная комиссия по биоэтике и Православный Свято-</w:t>
      </w:r>
      <w:proofErr w:type="spellStart"/>
      <w:r>
        <w:t>Тихоновский</w:t>
      </w:r>
      <w:proofErr w:type="spellEnd"/>
      <w:r>
        <w:t xml:space="preserve"> </w:t>
      </w:r>
      <w:r>
        <w:t>гуманитарный</w:t>
      </w:r>
      <w:r>
        <w:t xml:space="preserve"> университет приглашают принять </w:t>
      </w:r>
      <w:r>
        <w:t>участие в IX Международной конференции студентов, аспирантов и молодых учёных «Человек в Православной Церкви: взгляд молодых. Христианство и цивилизационный кризис».</w:t>
      </w:r>
    </w:p>
    <w:p w:rsidR="00D37F11" w:rsidRDefault="00D37F11">
      <w:pPr>
        <w:ind w:firstLine="680"/>
        <w:jc w:val="both"/>
      </w:pPr>
    </w:p>
    <w:p w:rsidR="00D37F11" w:rsidRDefault="00067AC1">
      <w:pPr>
        <w:ind w:firstLine="680"/>
        <w:jc w:val="both"/>
      </w:pPr>
      <w:r>
        <w:t>«Вникай в обстоятельство времени. Ожидай Того, Кто выше времени</w:t>
      </w:r>
      <w:proofErr w:type="gramStart"/>
      <w:r>
        <w:t>»,  —</w:t>
      </w:r>
      <w:proofErr w:type="gramEnd"/>
      <w:r>
        <w:t xml:space="preserve"> говорит священномуче</w:t>
      </w:r>
      <w:r>
        <w:t xml:space="preserve">ник Игнатий Богоносец. Способность откликаться на вызовы </w:t>
      </w:r>
      <w:proofErr w:type="gramStart"/>
      <w:r>
        <w:t>современности,  не</w:t>
      </w:r>
      <w:proofErr w:type="gramEnd"/>
      <w:r>
        <w:t xml:space="preserve"> упуская из виду главную цель христианина -  спасение, - составляет важнейшее качество жизни Церкви.  Наша конференция посвящена попытке осмыслить возможный православный ответ на бе</w:t>
      </w:r>
      <w:r>
        <w:t xml:space="preserve">спрецедентные угрозы и обстоятельства, в которых оказалось общество в последние один-два года. </w:t>
      </w:r>
    </w:p>
    <w:p w:rsidR="00D37F11" w:rsidRDefault="00D37F11">
      <w:pPr>
        <w:ind w:firstLine="680"/>
        <w:jc w:val="both"/>
      </w:pPr>
    </w:p>
    <w:p w:rsidR="00D37F11" w:rsidRDefault="00067AC1">
      <w:pPr>
        <w:ind w:firstLine="680"/>
        <w:jc w:val="both"/>
      </w:pPr>
      <w:r>
        <w:t xml:space="preserve">Действительно, пандемия </w:t>
      </w:r>
      <w:proofErr w:type="spellStart"/>
      <w:r>
        <w:t>коронавируса</w:t>
      </w:r>
      <w:proofErr w:type="spellEnd"/>
      <w:r>
        <w:t xml:space="preserve"> в глазах многих наблюдателей </w:t>
      </w:r>
      <w:proofErr w:type="gramStart"/>
      <w:r>
        <w:t>приобретает  значение</w:t>
      </w:r>
      <w:proofErr w:type="gramEnd"/>
      <w:r>
        <w:t xml:space="preserve"> «нулевого километра», поворотного момента, знаменующего </w:t>
      </w:r>
      <w:proofErr w:type="spellStart"/>
      <w:r>
        <w:t>радикализацию</w:t>
      </w:r>
      <w:proofErr w:type="spellEnd"/>
      <w:r>
        <w:t xml:space="preserve"> п</w:t>
      </w:r>
      <w:r>
        <w:t>еремен в обществе и их возможную необратимость. Усиливает картину взрывной рост биомедицинских технологий, формирование новых этических систем, трансформация привычного соотношения ролей государства, социума и гражданина. Слом сложившихся социальных связей</w:t>
      </w:r>
      <w:r>
        <w:t>, изменения в сфере труда и образования, виртуализация среды, лавинообразный рост фобий заставляют вновь актуализировать исходящую из православной антропологии оценку происходящему и обращаться к образу будущего. Каким оно станет?  Что ожидает нас, христиа</w:t>
      </w:r>
      <w:r>
        <w:t xml:space="preserve">н, и какой должна быть наша позиция </w:t>
      </w:r>
      <w:proofErr w:type="gramStart"/>
      <w:r>
        <w:t>во время</w:t>
      </w:r>
      <w:proofErr w:type="gramEnd"/>
      <w:r>
        <w:t xml:space="preserve"> столь динамичного перехода качеств? Что убедительного может сказать Церковь исходя из своего богословского и пастырского видения? Какую роль будут играть религиозные институты, традиционные ценности? Какие транс</w:t>
      </w:r>
      <w:r>
        <w:t>формации претерпит церковная жизнь, в особенности жизнь молодых членов Церкви?</w:t>
      </w:r>
    </w:p>
    <w:p w:rsidR="00D37F11" w:rsidRDefault="00D37F11">
      <w:pPr>
        <w:ind w:firstLine="680"/>
        <w:jc w:val="both"/>
      </w:pPr>
    </w:p>
    <w:p w:rsidR="00D37F11" w:rsidRDefault="00067AC1">
      <w:pPr>
        <w:ind w:firstLine="680"/>
        <w:jc w:val="both"/>
      </w:pPr>
      <w:r>
        <w:t xml:space="preserve">Работа конференции будет проходить по следующим </w:t>
      </w:r>
      <w:r>
        <w:t>направлениям</w:t>
      </w:r>
      <w:r>
        <w:t>:</w:t>
      </w:r>
    </w:p>
    <w:p w:rsidR="00D37F11" w:rsidRDefault="00D37F11">
      <w:pPr>
        <w:ind w:firstLine="680"/>
        <w:jc w:val="both"/>
      </w:pPr>
    </w:p>
    <w:p w:rsidR="00D37F11" w:rsidRDefault="00067AC1">
      <w:pPr>
        <w:numPr>
          <w:ilvl w:val="0"/>
          <w:numId w:val="1"/>
        </w:numPr>
        <w:jc w:val="both"/>
      </w:pPr>
      <w:r>
        <w:t xml:space="preserve">Биоэтика и высокие технологии: </w:t>
      </w:r>
      <w:r>
        <w:t>угрозы, надежды, взгляд Церкви.</w:t>
      </w:r>
    </w:p>
    <w:p w:rsidR="00D37F11" w:rsidRDefault="00067AC1">
      <w:pPr>
        <w:numPr>
          <w:ilvl w:val="0"/>
          <w:numId w:val="1"/>
        </w:numPr>
        <w:jc w:val="both"/>
      </w:pPr>
      <w:r>
        <w:t xml:space="preserve">Образование и </w:t>
      </w:r>
      <w:proofErr w:type="spellStart"/>
      <w:r>
        <w:t>цифровизация</w:t>
      </w:r>
      <w:proofErr w:type="spellEnd"/>
      <w:r>
        <w:t>. Современный университет и его будущее. Социальные технологии.</w:t>
      </w:r>
    </w:p>
    <w:p w:rsidR="00D37F11" w:rsidRDefault="00067AC1">
      <w:pPr>
        <w:numPr>
          <w:ilvl w:val="0"/>
          <w:numId w:val="1"/>
        </w:numPr>
        <w:jc w:val="both"/>
      </w:pPr>
      <w:r>
        <w:t>Человек и его мир. Жизненное пространство личности. Современное государство и Православие. Духовные проблемы экономики. Христианская а</w:t>
      </w:r>
      <w:r>
        <w:t>нтропология и воспитание. Христианская психология.</w:t>
      </w:r>
    </w:p>
    <w:p w:rsidR="00D37F11" w:rsidRDefault="00067AC1">
      <w:pPr>
        <w:numPr>
          <w:ilvl w:val="0"/>
          <w:numId w:val="1"/>
        </w:numPr>
        <w:jc w:val="both"/>
      </w:pPr>
      <w:r>
        <w:t>Религиозные институты и общественные перемены. Монастырь в современной Православной Церкви. Приход и прихожане. География религии. Паломничество в современном мире.</w:t>
      </w:r>
    </w:p>
    <w:p w:rsidR="00D37F11" w:rsidRDefault="00D37F11">
      <w:pPr>
        <w:ind w:firstLine="680"/>
        <w:jc w:val="both"/>
      </w:pPr>
    </w:p>
    <w:p w:rsidR="00D37F11" w:rsidRDefault="00067AC1">
      <w:pPr>
        <w:ind w:firstLine="680"/>
        <w:jc w:val="both"/>
      </w:pPr>
      <w:r>
        <w:lastRenderedPageBreak/>
        <w:t xml:space="preserve">Срок подачи заявок до </w:t>
      </w:r>
      <w:r>
        <w:t>17</w:t>
      </w:r>
      <w:r>
        <w:t xml:space="preserve"> февраля 2022 года до 18.00 включительно. Ответ Оргкомитета будет направлен Вам по электронной почте до 21 февраля.  </w:t>
      </w:r>
    </w:p>
    <w:p w:rsidR="00D37F11" w:rsidRDefault="00D37F11">
      <w:pPr>
        <w:ind w:firstLine="680"/>
        <w:jc w:val="both"/>
      </w:pPr>
    </w:p>
    <w:p w:rsidR="00D37F11" w:rsidRDefault="00067AC1">
      <w:pPr>
        <w:ind w:firstLine="680"/>
        <w:jc w:val="both"/>
      </w:pPr>
      <w:r>
        <w:t xml:space="preserve">Форма заявки – электронная по </w:t>
      </w:r>
      <w:hyperlink r:id="rId7">
        <w:proofErr w:type="gramStart"/>
        <w:r>
          <w:rPr>
            <w:rStyle w:val="Hyperlink0"/>
          </w:rPr>
          <w:t>ссылке</w:t>
        </w:r>
      </w:hyperlink>
      <w:r>
        <w:rPr>
          <w:rStyle w:val="Hyperlink0"/>
        </w:rPr>
        <w:t xml:space="preserve">  </w:t>
      </w:r>
      <w:hyperlink r:id="rId8">
        <w:r>
          <w:rPr>
            <w:rStyle w:val="Hyperlink0"/>
          </w:rPr>
          <w:t>https://forms.gle/RMbF1SZAuJzorAT46</w:t>
        </w:r>
        <w:proofErr w:type="gramEnd"/>
      </w:hyperlink>
    </w:p>
    <w:p w:rsidR="00D37F11" w:rsidRDefault="00D37F11">
      <w:pPr>
        <w:ind w:firstLine="680"/>
        <w:jc w:val="both"/>
      </w:pPr>
    </w:p>
    <w:p w:rsidR="00D37F11" w:rsidRDefault="00067AC1">
      <w:pPr>
        <w:ind w:firstLine="680"/>
        <w:jc w:val="both"/>
      </w:pPr>
      <w:r>
        <w:t>Просим Ваши</w:t>
      </w:r>
      <w:r>
        <w:rPr>
          <w:rStyle w:val="Hyperlink0"/>
        </w:rPr>
        <w:t xml:space="preserve"> вопросы направлять по адресу: youngorthodoxman@gmail.com</w:t>
      </w:r>
    </w:p>
    <w:p w:rsidR="00D37F11" w:rsidRDefault="00067AC1">
      <w:pPr>
        <w:ind w:firstLine="680"/>
        <w:jc w:val="both"/>
      </w:pPr>
      <w:r>
        <w:rPr>
          <w:rStyle w:val="Hyperlink0"/>
        </w:rPr>
        <w:t xml:space="preserve"> </w:t>
      </w:r>
    </w:p>
    <w:p w:rsidR="00D37F11" w:rsidRDefault="00067AC1">
      <w:pPr>
        <w:ind w:firstLine="680"/>
        <w:jc w:val="both"/>
      </w:pPr>
      <w:r>
        <w:rPr>
          <w:rStyle w:val="Hyperlink0"/>
        </w:rPr>
        <w:t>Время и место проведения:</w:t>
      </w:r>
    </w:p>
    <w:p w:rsidR="00D37F11" w:rsidRDefault="00067AC1">
      <w:pPr>
        <w:ind w:firstLine="680"/>
        <w:jc w:val="both"/>
      </w:pPr>
      <w:r>
        <w:rPr>
          <w:rStyle w:val="Hyperlink0"/>
        </w:rPr>
        <w:t xml:space="preserve"> </w:t>
      </w:r>
    </w:p>
    <w:p w:rsidR="00D37F11" w:rsidRDefault="00067AC1">
      <w:pPr>
        <w:ind w:firstLine="680"/>
        <w:jc w:val="both"/>
      </w:pPr>
      <w:r>
        <w:rPr>
          <w:rStyle w:val="Hyperlink0"/>
        </w:rPr>
        <w:t>3 марта, 10.00-15.00.</w:t>
      </w:r>
    </w:p>
    <w:p w:rsidR="00D37F11" w:rsidRDefault="00067AC1">
      <w:pPr>
        <w:ind w:firstLine="680"/>
        <w:jc w:val="both"/>
      </w:pPr>
      <w:r>
        <w:rPr>
          <w:rStyle w:val="Hyperlink0"/>
        </w:rPr>
        <w:t xml:space="preserve"> </w:t>
      </w:r>
    </w:p>
    <w:p w:rsidR="00D37F11" w:rsidRDefault="00067AC1">
      <w:pPr>
        <w:ind w:firstLine="680"/>
        <w:jc w:val="both"/>
      </w:pPr>
      <w:r>
        <w:rPr>
          <w:rStyle w:val="Hyperlink0"/>
        </w:rPr>
        <w:t>Мос</w:t>
      </w:r>
      <w:r>
        <w:rPr>
          <w:rStyle w:val="Hyperlink0"/>
        </w:rPr>
        <w:t xml:space="preserve">ква, </w:t>
      </w:r>
      <w:proofErr w:type="spellStart"/>
      <w:r>
        <w:rPr>
          <w:rStyle w:val="Hyperlink0"/>
        </w:rPr>
        <w:t>Лихов</w:t>
      </w:r>
      <w:proofErr w:type="spellEnd"/>
      <w:r>
        <w:rPr>
          <w:rStyle w:val="Hyperlink0"/>
        </w:rPr>
        <w:t xml:space="preserve"> переулок, д.6, ПСТГУ.</w:t>
      </w:r>
    </w:p>
    <w:p w:rsidR="00D37F11" w:rsidRDefault="00067AC1">
      <w:pPr>
        <w:ind w:firstLine="680"/>
        <w:jc w:val="both"/>
      </w:pPr>
      <w:r>
        <w:rPr>
          <w:rStyle w:val="Hyperlink0"/>
        </w:rPr>
        <w:t xml:space="preserve"> </w:t>
      </w:r>
    </w:p>
    <w:p w:rsidR="00D37F11" w:rsidRDefault="00067AC1">
      <w:pPr>
        <w:ind w:firstLine="680"/>
        <w:jc w:val="both"/>
      </w:pPr>
      <w:r>
        <w:t>Конференция будет проводиться в смешанном очно-дистанционном формате</w:t>
      </w:r>
      <w:r>
        <w:rPr>
          <w:rStyle w:val="Hyperlink0"/>
        </w:rPr>
        <w:t xml:space="preserve"> (</w:t>
      </w:r>
      <w:proofErr w:type="gramStart"/>
      <w:r>
        <w:rPr>
          <w:rStyle w:val="Hyperlink0"/>
        </w:rPr>
        <w:t>о  том</w:t>
      </w:r>
      <w:proofErr w:type="gramEnd"/>
      <w:r>
        <w:rPr>
          <w:rStyle w:val="Hyperlink0"/>
        </w:rPr>
        <w:t>, как Вы планируете участвовать, просим сообщить в заявке).</w:t>
      </w:r>
    </w:p>
    <w:p w:rsidR="00D37F11" w:rsidRDefault="00067AC1">
      <w:pPr>
        <w:ind w:firstLine="680"/>
        <w:jc w:val="both"/>
      </w:pPr>
      <w:r>
        <w:rPr>
          <w:rStyle w:val="Hyperlink0"/>
        </w:rPr>
        <w:t xml:space="preserve"> </w:t>
      </w:r>
    </w:p>
    <w:p w:rsidR="00D37F11" w:rsidRDefault="00E910CF">
      <w:pPr>
        <w:ind w:firstLine="680"/>
        <w:jc w:val="both"/>
      </w:pPr>
      <w:r>
        <w:rPr>
          <w:rStyle w:val="Hyperlink0"/>
        </w:rPr>
        <w:t>Б</w:t>
      </w:r>
      <w:r w:rsidR="00067AC1">
        <w:rPr>
          <w:rStyle w:val="Hyperlink0"/>
        </w:rPr>
        <w:t>уд</w:t>
      </w:r>
      <w:r>
        <w:rPr>
          <w:rStyle w:val="Hyperlink0"/>
        </w:rPr>
        <w:t>е</w:t>
      </w:r>
      <w:r w:rsidR="00067AC1">
        <w:rPr>
          <w:rStyle w:val="Hyperlink0"/>
        </w:rPr>
        <w:t>т опубликован</w:t>
      </w:r>
      <w:r w:rsidR="00067AC1">
        <w:rPr>
          <w:rStyle w:val="Hyperlink0"/>
        </w:rPr>
        <w:t xml:space="preserve"> </w:t>
      </w:r>
      <w:r w:rsidR="00067AC1">
        <w:rPr>
          <w:rStyle w:val="Hyperlink0"/>
        </w:rPr>
        <w:t>сборник</w:t>
      </w:r>
      <w:r>
        <w:rPr>
          <w:rStyle w:val="Hyperlink0"/>
        </w:rPr>
        <w:t xml:space="preserve"> докладов и тезисов </w:t>
      </w:r>
      <w:r w:rsidR="00FA42DD">
        <w:rPr>
          <w:rStyle w:val="Hyperlink0"/>
        </w:rPr>
        <w:t xml:space="preserve">докладов </w:t>
      </w:r>
      <w:bookmarkStart w:id="0" w:name="_GoBack"/>
      <w:bookmarkEnd w:id="0"/>
      <w:r>
        <w:rPr>
          <w:rStyle w:val="Hyperlink0"/>
        </w:rPr>
        <w:t>участников</w:t>
      </w:r>
      <w:r w:rsidR="00067AC1">
        <w:rPr>
          <w:rStyle w:val="Hyperlink0"/>
        </w:rPr>
        <w:t xml:space="preserve"> </w:t>
      </w:r>
      <w:r w:rsidR="00AF67B8">
        <w:rPr>
          <w:rStyle w:val="Hyperlink0"/>
        </w:rPr>
        <w:t>конференции</w:t>
      </w:r>
      <w:r w:rsidR="00067AC1">
        <w:rPr>
          <w:rStyle w:val="Hyperlink0"/>
        </w:rPr>
        <w:t xml:space="preserve">. </w:t>
      </w:r>
      <w:r w:rsidR="00AF67B8">
        <w:rPr>
          <w:rStyle w:val="Hyperlink0"/>
        </w:rPr>
        <w:t xml:space="preserve">Объём тезисов 4-5 тысяч знаков (с пробелами), докладов – 15-20 тысяч знаков (с пробелами). </w:t>
      </w:r>
      <w:r w:rsidR="00067AC1">
        <w:rPr>
          <w:rStyle w:val="Hyperlink0"/>
        </w:rPr>
        <w:t>Т</w:t>
      </w:r>
      <w:r w:rsidR="00067AC1">
        <w:rPr>
          <w:rStyle w:val="Hyperlink0"/>
        </w:rPr>
        <w:t xml:space="preserve">ребования к оформлению: 12 кегль шрифта </w:t>
      </w:r>
      <w:proofErr w:type="spellStart"/>
      <w:r w:rsidR="00067AC1">
        <w:rPr>
          <w:rStyle w:val="Hyperlink0"/>
        </w:rPr>
        <w:t>Times</w:t>
      </w:r>
      <w:proofErr w:type="spellEnd"/>
      <w:r w:rsidR="00067AC1">
        <w:rPr>
          <w:rStyle w:val="Hyperlink0"/>
        </w:rPr>
        <w:t xml:space="preserve"> </w:t>
      </w:r>
      <w:proofErr w:type="spellStart"/>
      <w:r w:rsidR="00067AC1">
        <w:rPr>
          <w:rStyle w:val="Hyperlink0"/>
        </w:rPr>
        <w:t>New</w:t>
      </w:r>
      <w:proofErr w:type="spellEnd"/>
      <w:r w:rsidR="00067AC1">
        <w:rPr>
          <w:rStyle w:val="Hyperlink0"/>
        </w:rPr>
        <w:t xml:space="preserve"> </w:t>
      </w:r>
      <w:proofErr w:type="spellStart"/>
      <w:r w:rsidR="00067AC1">
        <w:rPr>
          <w:rStyle w:val="Hyperlink0"/>
        </w:rPr>
        <w:t>Roman</w:t>
      </w:r>
      <w:proofErr w:type="spellEnd"/>
      <w:r w:rsidR="00067AC1">
        <w:rPr>
          <w:rStyle w:val="Hyperlink0"/>
        </w:rPr>
        <w:t xml:space="preserve">, одинарный межстрочный интервал. Перед текстом необходимо указать ФИО автора, место учёбы или работы и ФИО научного руководителя (если есть) и его научное звание. К </w:t>
      </w:r>
      <w:r w:rsidR="00AF67B8">
        <w:rPr>
          <w:rStyle w:val="Hyperlink0"/>
        </w:rPr>
        <w:t xml:space="preserve">докладам и </w:t>
      </w:r>
      <w:r w:rsidR="00067AC1">
        <w:rPr>
          <w:rStyle w:val="Hyperlink0"/>
        </w:rPr>
        <w:t>тезисам прилагается аннотация из 40</w:t>
      </w:r>
      <w:r w:rsidR="00067AC1">
        <w:rPr>
          <w:rStyle w:val="Hyperlink0"/>
        </w:rPr>
        <w:t>-80 слов и список из 4-6 ключевых слов и понятий на русском и английском языках.</w:t>
      </w:r>
    </w:p>
    <w:sectPr w:rsidR="00D37F11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C1" w:rsidRDefault="00067AC1">
      <w:r>
        <w:separator/>
      </w:r>
    </w:p>
  </w:endnote>
  <w:endnote w:type="continuationSeparator" w:id="0">
    <w:p w:rsidR="00067AC1" w:rsidRDefault="0006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11" w:rsidRDefault="00D37F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C1" w:rsidRDefault="00067AC1">
      <w:r>
        <w:separator/>
      </w:r>
    </w:p>
  </w:footnote>
  <w:footnote w:type="continuationSeparator" w:id="0">
    <w:p w:rsidR="00067AC1" w:rsidRDefault="0006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11" w:rsidRDefault="00D37F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534D8"/>
    <w:multiLevelType w:val="multilevel"/>
    <w:tmpl w:val="23F82C9A"/>
    <w:lvl w:ilvl="0">
      <w:start w:val="1"/>
      <w:numFmt w:val="decimal"/>
      <w:lvlText w:val="%1."/>
      <w:lvlJc w:val="left"/>
      <w:pPr>
        <w:tabs>
          <w:tab w:val="num" w:pos="933"/>
        </w:tabs>
        <w:ind w:left="253" w:firstLine="4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33"/>
        </w:tabs>
        <w:ind w:left="1053" w:firstLine="4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533"/>
        </w:tabs>
        <w:ind w:left="1853" w:firstLine="4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333"/>
        </w:tabs>
        <w:ind w:left="2653" w:firstLine="4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4133"/>
        </w:tabs>
        <w:ind w:left="3453" w:firstLine="4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933"/>
        </w:tabs>
        <w:ind w:left="4253" w:firstLine="4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733"/>
        </w:tabs>
        <w:ind w:left="5053" w:firstLine="4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6533"/>
        </w:tabs>
        <w:ind w:left="5853" w:firstLine="4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333"/>
        </w:tabs>
        <w:ind w:left="6653" w:firstLine="4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37AA42E6"/>
    <w:multiLevelType w:val="multilevel"/>
    <w:tmpl w:val="71D0B7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11"/>
    <w:rsid w:val="00067AC1"/>
    <w:rsid w:val="00AF67B8"/>
    <w:rsid w:val="00D37F11"/>
    <w:rsid w:val="00E910CF"/>
    <w:rsid w:val="00F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F9A37-E18F-4B1B-869F-55A44F41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 w:color="FFFFFF"/>
    </w:rPr>
  </w:style>
  <w:style w:type="character" w:customStyle="1" w:styleId="a3">
    <w:name w:val="Нет"/>
    <w:qFormat/>
  </w:style>
  <w:style w:type="character" w:customStyle="1" w:styleId="Hyperlink0">
    <w:name w:val="Hyperlink.0"/>
    <w:basedOn w:val="a3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Колонтитулы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a"/>
  </w:style>
  <w:style w:type="paragraph" w:styleId="ac">
    <w:name w:val="footer"/>
    <w:basedOn w:val="aa"/>
  </w:style>
  <w:style w:type="numbering" w:customStyle="1" w:styleId="ad">
    <w:name w:val="С числами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910CF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10CF"/>
    <w:rPr>
      <w:rFonts w:ascii="Segoe UI" w:hAnsi="Segoe UI" w:cs="Mangal"/>
      <w:color w:val="000000"/>
      <w:kern w:val="2"/>
      <w:sz w:val="18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MbF1SZAuJzorAT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RMbF1SZAuJzorAT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Плюснин Роман Михайлович</cp:lastModifiedBy>
  <cp:revision>5</cp:revision>
  <cp:lastPrinted>2021-12-02T12:43:00Z</cp:lastPrinted>
  <dcterms:created xsi:type="dcterms:W3CDTF">2021-12-02T12:37:00Z</dcterms:created>
  <dcterms:modified xsi:type="dcterms:W3CDTF">2021-12-02T12:46:00Z</dcterms:modified>
  <dc:language>ru-RU</dc:language>
</cp:coreProperties>
</file>