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C188" w14:textId="77777777" w:rsidR="00B64387" w:rsidRDefault="0076020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Федеральное государственное бюджетное образовательное</w:t>
      </w:r>
    </w:p>
    <w:p w14:paraId="5B104330" w14:textId="77777777" w:rsidR="00B64387" w:rsidRDefault="0076020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учреждение высшего образования</w:t>
      </w:r>
    </w:p>
    <w:p w14:paraId="19EE7EE7" w14:textId="77777777" w:rsidR="00B64387" w:rsidRDefault="0076020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«Российский экономический университет им. Г.В. Плеханова»</w:t>
      </w:r>
    </w:p>
    <w:p w14:paraId="6D871E0F" w14:textId="77777777" w:rsidR="00B64387" w:rsidRDefault="00760209">
      <w:pPr>
        <w:spacing w:line="240" w:lineRule="auto"/>
        <w:jc w:val="center"/>
        <w:rPr>
          <w:rFonts w:ascii="Times New Roman" w:eastAsia="Times New Roman" w:hAnsi="Times New Roman" w:cs="Times New Roman"/>
          <w:sz w:val="32"/>
          <w:szCs w:val="32"/>
        </w:rPr>
      </w:pPr>
      <w:r>
        <w:rPr>
          <w:noProof/>
        </w:rPr>
        <w:drawing>
          <wp:anchor distT="0" distB="0" distL="114300" distR="114300" simplePos="0" relativeHeight="251658240" behindDoc="0" locked="0" layoutInCell="1" hidden="0" allowOverlap="1" wp14:anchorId="1F83406B" wp14:editId="094B1214">
            <wp:simplePos x="0" y="0"/>
            <wp:positionH relativeFrom="column">
              <wp:posOffset>3314700</wp:posOffset>
            </wp:positionH>
            <wp:positionV relativeFrom="paragraph">
              <wp:posOffset>152400</wp:posOffset>
            </wp:positionV>
            <wp:extent cx="1600200" cy="1423670"/>
            <wp:effectExtent l="0" t="0" r="0" b="0"/>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600200" cy="14236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0014E80" wp14:editId="6D2D580B">
            <wp:simplePos x="0" y="0"/>
            <wp:positionH relativeFrom="column">
              <wp:posOffset>1466850</wp:posOffset>
            </wp:positionH>
            <wp:positionV relativeFrom="paragraph">
              <wp:posOffset>85725</wp:posOffset>
            </wp:positionV>
            <wp:extent cx="1476375" cy="1423670"/>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76375" cy="1423670"/>
                    </a:xfrm>
                    <a:prstGeom prst="rect">
                      <a:avLst/>
                    </a:prstGeom>
                    <a:ln/>
                  </pic:spPr>
                </pic:pic>
              </a:graphicData>
            </a:graphic>
          </wp:anchor>
        </w:drawing>
      </w:r>
    </w:p>
    <w:p w14:paraId="739923DA" w14:textId="77777777" w:rsidR="00B64387" w:rsidRDefault="00B64387">
      <w:pPr>
        <w:spacing w:line="240" w:lineRule="auto"/>
        <w:jc w:val="center"/>
        <w:rPr>
          <w:rFonts w:ascii="Times New Roman" w:eastAsia="Times New Roman" w:hAnsi="Times New Roman" w:cs="Times New Roman"/>
          <w:sz w:val="32"/>
          <w:szCs w:val="32"/>
        </w:rPr>
      </w:pPr>
    </w:p>
    <w:p w14:paraId="55014C85" w14:textId="77777777" w:rsidR="00B64387" w:rsidRDefault="00B64387">
      <w:pPr>
        <w:spacing w:line="240" w:lineRule="auto"/>
        <w:jc w:val="right"/>
        <w:rPr>
          <w:rFonts w:ascii="Times New Roman" w:eastAsia="Times New Roman" w:hAnsi="Times New Roman" w:cs="Times New Roman"/>
          <w:sz w:val="32"/>
          <w:szCs w:val="32"/>
        </w:rPr>
      </w:pPr>
    </w:p>
    <w:p w14:paraId="2DE15A91" w14:textId="77777777" w:rsidR="00B64387" w:rsidRDefault="00B64387">
      <w:pPr>
        <w:spacing w:line="240" w:lineRule="auto"/>
        <w:jc w:val="center"/>
        <w:rPr>
          <w:rFonts w:ascii="Times New Roman" w:eastAsia="Times New Roman" w:hAnsi="Times New Roman" w:cs="Times New Roman"/>
          <w:sz w:val="32"/>
          <w:szCs w:val="32"/>
        </w:rPr>
      </w:pPr>
    </w:p>
    <w:p w14:paraId="395C34C2" w14:textId="77777777" w:rsidR="00B64387" w:rsidRDefault="00B64387">
      <w:pPr>
        <w:spacing w:line="240" w:lineRule="auto"/>
        <w:jc w:val="right"/>
        <w:rPr>
          <w:rFonts w:ascii="Times New Roman" w:eastAsia="Times New Roman" w:hAnsi="Times New Roman" w:cs="Times New Roman"/>
          <w:sz w:val="32"/>
          <w:szCs w:val="32"/>
        </w:rPr>
      </w:pPr>
    </w:p>
    <w:p w14:paraId="2160C647" w14:textId="77777777" w:rsidR="00B64387" w:rsidRDefault="00B64387">
      <w:pPr>
        <w:spacing w:line="240" w:lineRule="auto"/>
        <w:jc w:val="right"/>
        <w:rPr>
          <w:rFonts w:ascii="Times New Roman" w:eastAsia="Times New Roman" w:hAnsi="Times New Roman" w:cs="Times New Roman"/>
          <w:sz w:val="32"/>
          <w:szCs w:val="32"/>
        </w:rPr>
      </w:pPr>
    </w:p>
    <w:p w14:paraId="18A3566E" w14:textId="77777777" w:rsidR="00B64387" w:rsidRDefault="00B64387">
      <w:pPr>
        <w:spacing w:line="240" w:lineRule="auto"/>
        <w:jc w:val="center"/>
        <w:rPr>
          <w:rFonts w:ascii="Times New Roman" w:eastAsia="Times New Roman" w:hAnsi="Times New Roman" w:cs="Times New Roman"/>
          <w:sz w:val="28"/>
          <w:szCs w:val="28"/>
        </w:rPr>
      </w:pPr>
    </w:p>
    <w:p w14:paraId="4D377C1F" w14:textId="77777777" w:rsidR="00B64387" w:rsidRDefault="00B64387">
      <w:pPr>
        <w:spacing w:line="240" w:lineRule="auto"/>
        <w:jc w:val="center"/>
        <w:rPr>
          <w:rFonts w:ascii="Times New Roman" w:eastAsia="Times New Roman" w:hAnsi="Times New Roman" w:cs="Times New Roman"/>
          <w:sz w:val="28"/>
          <w:szCs w:val="28"/>
        </w:rPr>
      </w:pPr>
    </w:p>
    <w:p w14:paraId="64A19A02" w14:textId="77777777" w:rsidR="00B64387" w:rsidRDefault="0076020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XXXV Международная научно-практическая конференция</w:t>
      </w:r>
    </w:p>
    <w:p w14:paraId="269E3C62" w14:textId="77777777" w:rsidR="00B64387" w:rsidRDefault="00B64387">
      <w:pPr>
        <w:spacing w:line="240" w:lineRule="auto"/>
        <w:jc w:val="center"/>
        <w:rPr>
          <w:rFonts w:ascii="Times New Roman" w:eastAsia="Times New Roman" w:hAnsi="Times New Roman" w:cs="Times New Roman"/>
          <w:sz w:val="28"/>
          <w:szCs w:val="28"/>
        </w:rPr>
      </w:pPr>
    </w:p>
    <w:p w14:paraId="1F7F4688" w14:textId="77777777" w:rsidR="00B64387" w:rsidRDefault="0076020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«ПЛЕХАНОВСКИЕ ЧТЕНИЯ»</w:t>
      </w:r>
    </w:p>
    <w:p w14:paraId="70C19B75" w14:textId="77777777" w:rsidR="00B64387" w:rsidRDefault="00B64387">
      <w:pPr>
        <w:spacing w:line="240" w:lineRule="auto"/>
        <w:jc w:val="center"/>
        <w:rPr>
          <w:rFonts w:ascii="Times New Roman" w:eastAsia="Times New Roman" w:hAnsi="Times New Roman" w:cs="Times New Roman"/>
          <w:b/>
          <w:sz w:val="28"/>
          <w:szCs w:val="28"/>
        </w:rPr>
      </w:pPr>
    </w:p>
    <w:p w14:paraId="4E75BF5B" w14:textId="77777777" w:rsidR="00B64387" w:rsidRDefault="0076020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sz w:val="40"/>
          <w:szCs w:val="40"/>
        </w:rPr>
        <w:t xml:space="preserve"> </w:t>
      </w:r>
      <w:r>
        <w:rPr>
          <w:rFonts w:ascii="Times New Roman" w:eastAsia="Times New Roman" w:hAnsi="Times New Roman" w:cs="Times New Roman"/>
          <w:sz w:val="28"/>
          <w:szCs w:val="28"/>
        </w:rPr>
        <w:t>Информационное письмо</w:t>
      </w:r>
    </w:p>
    <w:p w14:paraId="163AD69C" w14:textId="77777777" w:rsidR="00B64387" w:rsidRDefault="00B64387">
      <w:pPr>
        <w:spacing w:line="240" w:lineRule="auto"/>
        <w:jc w:val="center"/>
        <w:rPr>
          <w:rFonts w:ascii="Times New Roman" w:eastAsia="Times New Roman" w:hAnsi="Times New Roman" w:cs="Times New Roman"/>
          <w:sz w:val="28"/>
          <w:szCs w:val="28"/>
        </w:rPr>
      </w:pPr>
    </w:p>
    <w:p w14:paraId="6A47DC43" w14:textId="77777777" w:rsidR="00B64387" w:rsidRDefault="00B64387">
      <w:pPr>
        <w:spacing w:line="240" w:lineRule="auto"/>
        <w:jc w:val="center"/>
        <w:rPr>
          <w:rFonts w:ascii="Times New Roman" w:eastAsia="Times New Roman" w:hAnsi="Times New Roman" w:cs="Times New Roman"/>
          <w:sz w:val="28"/>
          <w:szCs w:val="28"/>
        </w:rPr>
      </w:pPr>
    </w:p>
    <w:p w14:paraId="61D9DC04" w14:textId="77777777" w:rsidR="00B64387" w:rsidRDefault="00B64387">
      <w:pPr>
        <w:spacing w:line="240" w:lineRule="auto"/>
        <w:jc w:val="center"/>
        <w:rPr>
          <w:rFonts w:ascii="Times New Roman" w:eastAsia="Times New Roman" w:hAnsi="Times New Roman" w:cs="Times New Roman"/>
          <w:i/>
          <w:sz w:val="28"/>
          <w:szCs w:val="28"/>
        </w:rPr>
      </w:pPr>
    </w:p>
    <w:p w14:paraId="7DDA71F2" w14:textId="77777777" w:rsidR="00B64387" w:rsidRDefault="00B64387">
      <w:pPr>
        <w:spacing w:line="240" w:lineRule="auto"/>
        <w:jc w:val="center"/>
        <w:rPr>
          <w:rFonts w:ascii="Times New Roman" w:eastAsia="Times New Roman" w:hAnsi="Times New Roman" w:cs="Times New Roman"/>
          <w:i/>
          <w:sz w:val="28"/>
          <w:szCs w:val="28"/>
        </w:rPr>
      </w:pPr>
    </w:p>
    <w:p w14:paraId="405251B7" w14:textId="77777777" w:rsidR="00B64387" w:rsidRDefault="00B64387">
      <w:pPr>
        <w:spacing w:line="240" w:lineRule="auto"/>
        <w:jc w:val="center"/>
        <w:rPr>
          <w:rFonts w:ascii="Times New Roman" w:eastAsia="Times New Roman" w:hAnsi="Times New Roman" w:cs="Times New Roman"/>
          <w:i/>
          <w:sz w:val="28"/>
          <w:szCs w:val="28"/>
        </w:rPr>
      </w:pPr>
    </w:p>
    <w:p w14:paraId="3115BC9D" w14:textId="77777777" w:rsidR="00B64387" w:rsidRDefault="00B64387">
      <w:pPr>
        <w:spacing w:line="240" w:lineRule="auto"/>
        <w:rPr>
          <w:rFonts w:ascii="Times New Roman" w:eastAsia="Times New Roman" w:hAnsi="Times New Roman" w:cs="Times New Roman"/>
          <w:i/>
          <w:sz w:val="28"/>
          <w:szCs w:val="28"/>
        </w:rPr>
      </w:pPr>
    </w:p>
    <w:p w14:paraId="29F1926D" w14:textId="77777777" w:rsidR="00B64387" w:rsidRDefault="00B64387">
      <w:pPr>
        <w:spacing w:line="240" w:lineRule="auto"/>
        <w:rPr>
          <w:rFonts w:ascii="Times New Roman" w:eastAsia="Times New Roman" w:hAnsi="Times New Roman" w:cs="Times New Roman"/>
          <w:i/>
          <w:sz w:val="28"/>
          <w:szCs w:val="28"/>
        </w:rPr>
      </w:pPr>
    </w:p>
    <w:p w14:paraId="338B2CB3" w14:textId="77777777" w:rsidR="00B64387" w:rsidRDefault="00B64387">
      <w:pPr>
        <w:spacing w:line="240" w:lineRule="auto"/>
        <w:jc w:val="center"/>
        <w:rPr>
          <w:rFonts w:ascii="Times New Roman" w:eastAsia="Times New Roman" w:hAnsi="Times New Roman" w:cs="Times New Roman"/>
          <w:i/>
          <w:sz w:val="28"/>
          <w:szCs w:val="28"/>
        </w:rPr>
      </w:pPr>
    </w:p>
    <w:p w14:paraId="7D3EA557" w14:textId="77777777" w:rsidR="00B64387" w:rsidRDefault="00B64387">
      <w:pPr>
        <w:spacing w:line="240" w:lineRule="auto"/>
        <w:jc w:val="center"/>
        <w:rPr>
          <w:rFonts w:ascii="Times New Roman" w:eastAsia="Times New Roman" w:hAnsi="Times New Roman" w:cs="Times New Roman"/>
          <w:i/>
          <w:sz w:val="28"/>
          <w:szCs w:val="28"/>
        </w:rPr>
      </w:pPr>
    </w:p>
    <w:p w14:paraId="675A0466" w14:textId="77777777" w:rsidR="00B64387" w:rsidRDefault="00B64387">
      <w:pPr>
        <w:spacing w:line="240" w:lineRule="auto"/>
        <w:rPr>
          <w:rFonts w:ascii="Times New Roman" w:eastAsia="Times New Roman" w:hAnsi="Times New Roman" w:cs="Times New Roman"/>
          <w:i/>
          <w:sz w:val="28"/>
          <w:szCs w:val="28"/>
        </w:rPr>
      </w:pPr>
    </w:p>
    <w:p w14:paraId="03679865" w14:textId="77777777" w:rsidR="00B64387" w:rsidRDefault="0076020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Студенческое научное общество </w:t>
      </w:r>
    </w:p>
    <w:p w14:paraId="384E1E47" w14:textId="77777777" w:rsidR="00B64387" w:rsidRDefault="0076020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p>
    <w:p w14:paraId="0DC5E153" w14:textId="77777777" w:rsidR="00387F81" w:rsidRDefault="00387F81">
      <w:pPr>
        <w:spacing w:line="240" w:lineRule="auto"/>
        <w:ind w:firstLine="709"/>
        <w:jc w:val="center"/>
        <w:rPr>
          <w:rFonts w:ascii="Times New Roman" w:eastAsia="Times New Roman" w:hAnsi="Times New Roman" w:cs="Times New Roman"/>
          <w:color w:val="000000"/>
          <w:sz w:val="28"/>
          <w:szCs w:val="28"/>
        </w:rPr>
        <w:sectPr w:rsidR="00387F81">
          <w:pgSz w:w="11906" w:h="16838"/>
          <w:pgMar w:top="1134" w:right="1134" w:bottom="1134" w:left="1134" w:header="709" w:footer="709" w:gutter="0"/>
          <w:pgNumType w:start="1"/>
          <w:cols w:space="720"/>
        </w:sectPr>
      </w:pPr>
    </w:p>
    <w:p w14:paraId="31CB5A21" w14:textId="274B45EA" w:rsidR="00B64387" w:rsidRDefault="00760209">
      <w:pPr>
        <w:spacing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Уважаемые студенты!</w:t>
      </w:r>
    </w:p>
    <w:p w14:paraId="614D7608" w14:textId="25204A9A" w:rsidR="00B64387" w:rsidRDefault="00760209">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Студенческое научное общество Российского экономического университета им. Г.</w:t>
      </w:r>
      <w:r w:rsidR="001415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Плеханова приглашает студентов всех форм обучения принять участие в XXXV Меж</w:t>
      </w:r>
      <w:r>
        <w:rPr>
          <w:rFonts w:ascii="Times New Roman" w:eastAsia="Times New Roman" w:hAnsi="Times New Roman" w:cs="Times New Roman"/>
          <w:sz w:val="28"/>
          <w:szCs w:val="28"/>
        </w:rPr>
        <w:t>дународной</w:t>
      </w:r>
      <w:r>
        <w:rPr>
          <w:rFonts w:ascii="Times New Roman" w:eastAsia="Times New Roman" w:hAnsi="Times New Roman" w:cs="Times New Roman"/>
          <w:color w:val="000000"/>
          <w:sz w:val="28"/>
          <w:szCs w:val="28"/>
        </w:rPr>
        <w:t xml:space="preserve"> научно-практической конференции «</w:t>
      </w:r>
      <w:r>
        <w:rPr>
          <w:rFonts w:ascii="Times New Roman" w:eastAsia="Times New Roman" w:hAnsi="Times New Roman" w:cs="Times New Roman"/>
          <w:sz w:val="28"/>
          <w:szCs w:val="28"/>
        </w:rPr>
        <w:t>Плехановские Чтения</w:t>
      </w:r>
      <w:r>
        <w:rPr>
          <w:rFonts w:ascii="Times New Roman" w:eastAsia="Times New Roman" w:hAnsi="Times New Roman" w:cs="Times New Roman"/>
          <w:color w:val="000000"/>
          <w:sz w:val="28"/>
          <w:szCs w:val="28"/>
        </w:rPr>
        <w:t>» (далее – Конференция).</w:t>
      </w:r>
    </w:p>
    <w:p w14:paraId="73B60D22" w14:textId="77777777" w:rsidR="00B64387" w:rsidRDefault="0076020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Участие в Конференции </w:t>
      </w:r>
      <w:r>
        <w:rPr>
          <w:rFonts w:ascii="Times New Roman" w:eastAsia="Times New Roman" w:hAnsi="Times New Roman" w:cs="Times New Roman"/>
          <w:i/>
          <w:color w:val="000000"/>
          <w:sz w:val="28"/>
          <w:szCs w:val="28"/>
        </w:rPr>
        <w:t>бесплатное</w:t>
      </w:r>
      <w:r>
        <w:rPr>
          <w:rFonts w:ascii="Times New Roman" w:eastAsia="Times New Roman" w:hAnsi="Times New Roman" w:cs="Times New Roman"/>
          <w:color w:val="000000"/>
          <w:sz w:val="28"/>
          <w:szCs w:val="28"/>
        </w:rPr>
        <w:t>.</w:t>
      </w:r>
    </w:p>
    <w:p w14:paraId="2A22D7B3" w14:textId="77777777" w:rsidR="00B64387" w:rsidRDefault="0076020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Рабочий язык Конференции: </w:t>
      </w:r>
      <w:r>
        <w:rPr>
          <w:rFonts w:ascii="Times New Roman" w:eastAsia="Times New Roman" w:hAnsi="Times New Roman" w:cs="Times New Roman"/>
          <w:i/>
          <w:color w:val="000000"/>
          <w:sz w:val="28"/>
          <w:szCs w:val="28"/>
        </w:rPr>
        <w:t>русский</w:t>
      </w:r>
      <w:r>
        <w:rPr>
          <w:rFonts w:ascii="Times New Roman" w:eastAsia="Times New Roman" w:hAnsi="Times New Roman" w:cs="Times New Roman"/>
          <w:color w:val="000000"/>
          <w:sz w:val="28"/>
          <w:szCs w:val="28"/>
        </w:rPr>
        <w:t>.</w:t>
      </w:r>
    </w:p>
    <w:p w14:paraId="15B9BBBB" w14:textId="77777777" w:rsidR="00B64387" w:rsidRDefault="00760209">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Конференция проходит в два тура: </w:t>
      </w:r>
      <w:r>
        <w:rPr>
          <w:rFonts w:ascii="Times New Roman" w:eastAsia="Times New Roman" w:hAnsi="Times New Roman" w:cs="Times New Roman"/>
          <w:i/>
          <w:sz w:val="28"/>
          <w:szCs w:val="28"/>
        </w:rPr>
        <w:t>заочный и очный</w:t>
      </w:r>
      <w:r>
        <w:rPr>
          <w:rFonts w:ascii="Times New Roman" w:eastAsia="Times New Roman" w:hAnsi="Times New Roman" w:cs="Times New Roman"/>
          <w:sz w:val="28"/>
          <w:szCs w:val="28"/>
        </w:rPr>
        <w:t>.</w:t>
      </w:r>
    </w:p>
    <w:p w14:paraId="1163B646" w14:textId="77777777" w:rsidR="00B64387" w:rsidRDefault="00760209">
      <w:pPr>
        <w:spacing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Основные даты организации конференции</w:t>
      </w:r>
    </w:p>
    <w:tbl>
      <w:tblPr>
        <w:tblStyle w:val="ae"/>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4677"/>
      </w:tblGrid>
      <w:tr w:rsidR="00B64387" w14:paraId="2562832A" w14:textId="77777777">
        <w:trPr>
          <w:trHeight w:val="821"/>
        </w:trPr>
        <w:tc>
          <w:tcPr>
            <w:tcW w:w="5070" w:type="dxa"/>
            <w:vAlign w:val="center"/>
          </w:tcPr>
          <w:p w14:paraId="39545DE4" w14:textId="77777777" w:rsidR="00B64387" w:rsidRDefault="0076020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Начало приема работ</w:t>
            </w:r>
          </w:p>
        </w:tc>
        <w:tc>
          <w:tcPr>
            <w:tcW w:w="4677" w:type="dxa"/>
            <w:vAlign w:val="center"/>
          </w:tcPr>
          <w:p w14:paraId="74A2D216" w14:textId="77777777" w:rsidR="00B64387" w:rsidRDefault="0076020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10.12.2021</w:t>
            </w:r>
          </w:p>
        </w:tc>
      </w:tr>
      <w:tr w:rsidR="00B64387" w14:paraId="623610F7" w14:textId="77777777">
        <w:trPr>
          <w:trHeight w:val="821"/>
        </w:trPr>
        <w:tc>
          <w:tcPr>
            <w:tcW w:w="5070" w:type="dxa"/>
            <w:vAlign w:val="center"/>
          </w:tcPr>
          <w:p w14:paraId="4F4EAEC2" w14:textId="77777777" w:rsidR="00B64387" w:rsidRDefault="0076020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Окончание приема работ</w:t>
            </w:r>
          </w:p>
        </w:tc>
        <w:tc>
          <w:tcPr>
            <w:tcW w:w="4677" w:type="dxa"/>
            <w:vAlign w:val="center"/>
          </w:tcPr>
          <w:p w14:paraId="189333C7" w14:textId="6369D3B9" w:rsidR="00B64387" w:rsidRDefault="00387F8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01.03</w:t>
            </w:r>
            <w:r w:rsidR="00760209">
              <w:rPr>
                <w:rFonts w:ascii="Times New Roman" w:eastAsia="Times New Roman" w:hAnsi="Times New Roman" w:cs="Times New Roman"/>
                <w:sz w:val="28"/>
                <w:szCs w:val="28"/>
              </w:rPr>
              <w:t>.2022 (включительно до 23.59)</w:t>
            </w:r>
          </w:p>
        </w:tc>
      </w:tr>
      <w:tr w:rsidR="00B64387" w14:paraId="7645EECD" w14:textId="77777777">
        <w:trPr>
          <w:trHeight w:val="974"/>
        </w:trPr>
        <w:tc>
          <w:tcPr>
            <w:tcW w:w="5070" w:type="dxa"/>
            <w:vAlign w:val="center"/>
          </w:tcPr>
          <w:p w14:paraId="4F35ABFF" w14:textId="77777777" w:rsidR="00B64387" w:rsidRDefault="0076020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Объявление результатов заочного тура</w:t>
            </w:r>
          </w:p>
        </w:tc>
        <w:tc>
          <w:tcPr>
            <w:tcW w:w="4677" w:type="dxa"/>
            <w:vAlign w:val="center"/>
          </w:tcPr>
          <w:p w14:paraId="59142E6D" w14:textId="77777777" w:rsidR="00B64387" w:rsidRDefault="0076020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17.03.2022</w:t>
            </w:r>
          </w:p>
        </w:tc>
      </w:tr>
      <w:tr w:rsidR="00B64387" w14:paraId="38604014" w14:textId="77777777">
        <w:trPr>
          <w:trHeight w:val="1002"/>
        </w:trPr>
        <w:tc>
          <w:tcPr>
            <w:tcW w:w="5070" w:type="dxa"/>
            <w:vAlign w:val="center"/>
          </w:tcPr>
          <w:p w14:paraId="73E71B31" w14:textId="77777777" w:rsidR="00B64387" w:rsidRDefault="0076020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очного тура и награждение победителей</w:t>
            </w:r>
          </w:p>
        </w:tc>
        <w:tc>
          <w:tcPr>
            <w:tcW w:w="4677" w:type="dxa"/>
            <w:vAlign w:val="center"/>
          </w:tcPr>
          <w:p w14:paraId="040B1639" w14:textId="77777777" w:rsidR="00B64387" w:rsidRDefault="0076020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22.03.2022- 24.03.2022</w:t>
            </w:r>
          </w:p>
        </w:tc>
      </w:tr>
    </w:tbl>
    <w:p w14:paraId="5F872205" w14:textId="77777777" w:rsidR="00B64387" w:rsidRDefault="00B64387">
      <w:pPr>
        <w:spacing w:line="240" w:lineRule="auto"/>
        <w:ind w:firstLine="709"/>
        <w:jc w:val="both"/>
        <w:rPr>
          <w:rFonts w:ascii="Times New Roman" w:eastAsia="Times New Roman" w:hAnsi="Times New Roman" w:cs="Times New Roman"/>
          <w:sz w:val="28"/>
          <w:szCs w:val="28"/>
        </w:rPr>
      </w:pPr>
    </w:p>
    <w:p w14:paraId="5E310317" w14:textId="77777777" w:rsidR="00B64387" w:rsidRDefault="00760209">
      <w:pPr>
        <w:spacing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Секции конференции</w:t>
      </w:r>
    </w:p>
    <w:p w14:paraId="19506B11" w14:textId="77777777"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1.</w:t>
      </w:r>
    </w:p>
    <w:p w14:paraId="3D281942"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Вызовы и перспективы Евразийской интеграции.</w:t>
      </w:r>
    </w:p>
    <w:p w14:paraId="5D2D092A"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465DC7A7" w14:textId="7BD2B314"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2.</w:t>
      </w:r>
    </w:p>
    <w:p w14:paraId="16C120DF"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"Зеленые" налоги, учетная политика и ESG-факторы.</w:t>
      </w:r>
    </w:p>
    <w:p w14:paraId="6966FD06"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0A16BE44" w14:textId="23C576B0"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3.</w:t>
      </w:r>
    </w:p>
    <w:p w14:paraId="258DF379"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Импортозамещение в государственных информационных системах.</w:t>
      </w:r>
    </w:p>
    <w:p w14:paraId="0C9B7828"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51C22858" w14:textId="2F05CD23"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4.</w:t>
      </w:r>
    </w:p>
    <w:p w14:paraId="2092AB6F"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Категорийный менеджмент и продакт-менеджмент.</w:t>
      </w:r>
    </w:p>
    <w:p w14:paraId="6E23726E"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35C797A4" w14:textId="435D5219"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5.</w:t>
      </w:r>
    </w:p>
    <w:p w14:paraId="45115202"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Математические методы в цифровой экономике.</w:t>
      </w:r>
    </w:p>
    <w:p w14:paraId="2CC7B81C" w14:textId="77777777" w:rsidR="009F0627" w:rsidRDefault="009F0627" w:rsidP="00387F81">
      <w:pPr>
        <w:spacing w:after="0" w:line="240" w:lineRule="auto"/>
        <w:ind w:left="720"/>
        <w:jc w:val="both"/>
        <w:rPr>
          <w:rFonts w:ascii="Times New Roman" w:eastAsia="Times New Roman" w:hAnsi="Times New Roman" w:cs="Times New Roman"/>
          <w:b/>
          <w:sz w:val="28"/>
          <w:szCs w:val="28"/>
        </w:rPr>
      </w:pPr>
    </w:p>
    <w:p w14:paraId="4483F1FD" w14:textId="2DDA5A52"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6.</w:t>
      </w:r>
    </w:p>
    <w:p w14:paraId="14E759E5"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Мировая экономика и международное предпринимательство.</w:t>
      </w:r>
    </w:p>
    <w:p w14:paraId="04A9139E"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0A7057A6" w14:textId="60E9CEA2"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7.</w:t>
      </w:r>
    </w:p>
    <w:p w14:paraId="12DF2A4A"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Ответственные финансы, конкурентоспособность и устойчивость бизнеса.</w:t>
      </w:r>
    </w:p>
    <w:p w14:paraId="05D994A5"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16660817" w14:textId="6562440D"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8.</w:t>
      </w:r>
    </w:p>
    <w:p w14:paraId="63511E77"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Педагогика высшей школы.</w:t>
      </w:r>
    </w:p>
    <w:p w14:paraId="5B0EBFB4"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3A0A9957" w14:textId="3F0FC53E"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9.</w:t>
      </w:r>
    </w:p>
    <w:p w14:paraId="43A97DD7"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Правовая защита бизнеса в цифровую эпоху.</w:t>
      </w:r>
    </w:p>
    <w:p w14:paraId="439EB0CE"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584D75C6" w14:textId="5FDD309C"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10.</w:t>
      </w:r>
    </w:p>
    <w:p w14:paraId="2EAC1083"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оценки качества и экспертиза товаров.</w:t>
      </w:r>
    </w:p>
    <w:p w14:paraId="0722E38C"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1A02346E" w14:textId="39F1AA66"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11.</w:t>
      </w:r>
    </w:p>
    <w:p w14:paraId="61A21456"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Реклама и связи с общественностью в бренд- коммуникациях.</w:t>
      </w:r>
    </w:p>
    <w:p w14:paraId="321EE3A5"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21F2FFCF" w14:textId="60803930"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12.</w:t>
      </w:r>
    </w:p>
    <w:p w14:paraId="024C7681"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Современные проблемы таможенной логистики в международном бизнесе.</w:t>
      </w:r>
    </w:p>
    <w:p w14:paraId="0DBA2C04"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4A6ADF38" w14:textId="660FF86C"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13.</w:t>
      </w:r>
    </w:p>
    <w:p w14:paraId="01025592"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Современные технологии в рекламных и PR-коммуникациях.</w:t>
      </w:r>
    </w:p>
    <w:p w14:paraId="77B8EFD3"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51996D92" w14:textId="3A3754B1"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14.</w:t>
      </w:r>
    </w:p>
    <w:p w14:paraId="060D6857"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Современные финансовые технологии и бизнес- модели в экосистемах и "зеленой" экономике.</w:t>
      </w:r>
    </w:p>
    <w:p w14:paraId="7432C83B"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4B687891" w14:textId="0CD57694"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15.</w:t>
      </w:r>
    </w:p>
    <w:p w14:paraId="01E63DE7"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Тенденции и технологии управления персоналом в HR-менеджменте.</w:t>
      </w:r>
    </w:p>
    <w:p w14:paraId="1F211D96"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78E1779E" w14:textId="5B386FAD"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16.</w:t>
      </w:r>
    </w:p>
    <w:p w14:paraId="7CB6EB26" w14:textId="77777777"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Технологии цифрового (диджитал) маркетинга в поведенческой экономике.</w:t>
      </w:r>
    </w:p>
    <w:p w14:paraId="37662A60"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1068003A" w14:textId="5478BFE2"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17.</w:t>
      </w:r>
    </w:p>
    <w:p w14:paraId="00DD6872"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Туризм, гостеприимство и наука о спорте.</w:t>
      </w:r>
    </w:p>
    <w:p w14:paraId="425BD693"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23E0D3ED" w14:textId="65748694" w:rsidR="009F0627" w:rsidRPr="009F0627" w:rsidRDefault="009F0627" w:rsidP="00387F81">
      <w:pPr>
        <w:spacing w:after="0" w:line="240" w:lineRule="auto"/>
        <w:ind w:left="720"/>
        <w:jc w:val="both"/>
        <w:rPr>
          <w:rFonts w:ascii="Times New Roman" w:eastAsia="Times New Roman" w:hAnsi="Times New Roman" w:cs="Times New Roman"/>
          <w:b/>
          <w:sz w:val="28"/>
          <w:szCs w:val="28"/>
        </w:rPr>
      </w:pPr>
      <w:r w:rsidRPr="009F0627">
        <w:rPr>
          <w:rFonts w:ascii="Times New Roman" w:eastAsia="Times New Roman" w:hAnsi="Times New Roman" w:cs="Times New Roman"/>
          <w:b/>
          <w:sz w:val="28"/>
          <w:szCs w:val="28"/>
        </w:rPr>
        <w:t>Секция 18.</w:t>
      </w:r>
    </w:p>
    <w:p w14:paraId="032EE805" w14:textId="77777777" w:rsidR="009F0627" w:rsidRDefault="009F0627" w:rsidP="00387F81">
      <w:pPr>
        <w:spacing w:after="0" w:line="240" w:lineRule="auto"/>
        <w:ind w:left="720"/>
        <w:jc w:val="both"/>
        <w:rPr>
          <w:rFonts w:ascii="Times New Roman" w:eastAsia="Times New Roman" w:hAnsi="Times New Roman" w:cs="Times New Roman"/>
          <w:sz w:val="32"/>
          <w:szCs w:val="32"/>
        </w:rPr>
      </w:pPr>
      <w:r w:rsidRPr="009F0627">
        <w:rPr>
          <w:rFonts w:ascii="Times New Roman" w:eastAsia="Times New Roman" w:hAnsi="Times New Roman" w:cs="Times New Roman"/>
          <w:sz w:val="28"/>
          <w:szCs w:val="28"/>
        </w:rPr>
        <w:t>Управление устойчивым развитием организации и экосистемой знаний.</w:t>
      </w:r>
    </w:p>
    <w:p w14:paraId="33949277"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48FC99CE" w14:textId="58439413"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1</w:t>
      </w:r>
      <w:r w:rsidR="009F0627">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w:t>
      </w:r>
    </w:p>
    <w:p w14:paraId="1DA55D1D"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Финансовый учет и отчетность в условиях цифровой экономики.</w:t>
      </w:r>
    </w:p>
    <w:p w14:paraId="2097199A"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6BF1E857" w14:textId="65C3B8D8"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Секция </w:t>
      </w:r>
      <w:r w:rsidR="009F0627">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w:t>
      </w:r>
    </w:p>
    <w:p w14:paraId="3A6B4465"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Цифровая трансформация и искусственный интеллект.</w:t>
      </w:r>
    </w:p>
    <w:p w14:paraId="1386F859"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402BBB05" w14:textId="5FBDE855"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2</w:t>
      </w:r>
      <w:r w:rsidR="009F0627">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p>
    <w:p w14:paraId="68B290F8"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Цифровые сервисы и кибербезопасность.</w:t>
      </w:r>
    </w:p>
    <w:p w14:paraId="5280B9F3"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2570785A" w14:textId="3BF21E49"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2</w:t>
      </w:r>
      <w:r w:rsidR="009F0627">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p>
    <w:p w14:paraId="66C5CAA4"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 торговли и ее трансформация в период пандемии COVID-19.</w:t>
      </w:r>
    </w:p>
    <w:p w14:paraId="22EBE31D"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4CFBED63" w14:textId="2F6A7A8B"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2</w:t>
      </w:r>
      <w:r w:rsidR="009F0627">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p>
    <w:p w14:paraId="77CED9CF"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Экономическая безопасность государства и бизнеса.</w:t>
      </w:r>
    </w:p>
    <w:p w14:paraId="6C44FD09"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5586DB26" w14:textId="4E74A75A"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2</w:t>
      </w:r>
      <w:r w:rsidR="009F0627">
        <w:rPr>
          <w:rFonts w:ascii="Times New Roman" w:eastAsia="Times New Roman" w:hAnsi="Times New Roman" w:cs="Times New Roman"/>
          <w:b/>
          <w:sz w:val="28"/>
          <w:szCs w:val="28"/>
        </w:rPr>
        <w:t>4</w:t>
      </w:r>
      <w:r w:rsidR="00B841ED">
        <w:rPr>
          <w:rFonts w:ascii="Times New Roman" w:eastAsia="Times New Roman" w:hAnsi="Times New Roman" w:cs="Times New Roman"/>
          <w:b/>
          <w:sz w:val="28"/>
          <w:szCs w:val="28"/>
        </w:rPr>
        <w:t>.</w:t>
      </w:r>
    </w:p>
    <w:p w14:paraId="319231DF" w14:textId="202F3AAE"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Экономическая теория и экономическая реальность</w:t>
      </w:r>
      <w:r w:rsidR="0014150D">
        <w:rPr>
          <w:rFonts w:ascii="Times New Roman" w:eastAsia="Times New Roman" w:hAnsi="Times New Roman" w:cs="Times New Roman"/>
          <w:sz w:val="28"/>
          <w:szCs w:val="28"/>
        </w:rPr>
        <w:t>.</w:t>
      </w:r>
    </w:p>
    <w:p w14:paraId="43DB1527"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16901377" w14:textId="2DAC3E34" w:rsidR="00B841ED" w:rsidRPr="009F0627" w:rsidRDefault="00B841ED"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25 (молодые ученые и аспиранты).</w:t>
      </w:r>
    </w:p>
    <w:p w14:paraId="30478596" w14:textId="77777777" w:rsidR="00B841ED" w:rsidRPr="0014150D" w:rsidRDefault="00B841ED" w:rsidP="00387F81">
      <w:pPr>
        <w:pBdr>
          <w:top w:val="nil"/>
          <w:left w:val="nil"/>
          <w:bottom w:val="nil"/>
          <w:right w:val="nil"/>
          <w:between w:val="nil"/>
        </w:pBdr>
        <w:spacing w:after="0" w:line="240" w:lineRule="auto"/>
        <w:ind w:left="720"/>
        <w:jc w:val="both"/>
        <w:rPr>
          <w:rFonts w:ascii="Times New Roman" w:eastAsia="Times New Roman" w:hAnsi="Times New Roman" w:cs="Times New Roman"/>
          <w:b/>
          <w:sz w:val="28"/>
          <w:szCs w:val="28"/>
        </w:rPr>
      </w:pPr>
      <w:r w:rsidRPr="0014150D">
        <w:rPr>
          <w:rFonts w:ascii="Times New Roman" w:hAnsi="Times New Roman" w:cs="Times New Roman"/>
          <w:color w:val="000000"/>
          <w:sz w:val="28"/>
          <w:szCs w:val="28"/>
        </w:rPr>
        <w:t>Традиции и инновации в современной науке (на иностранных языках).</w:t>
      </w:r>
    </w:p>
    <w:p w14:paraId="64C3082F"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50901586" w14:textId="46C73EDA"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2</w:t>
      </w:r>
      <w:r w:rsidR="00B841ED">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(абитуриенты).</w:t>
      </w:r>
    </w:p>
    <w:p w14:paraId="42968388" w14:textId="77777777"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Будущие абитуриенты.</w:t>
      </w:r>
    </w:p>
    <w:p w14:paraId="7C612417" w14:textId="77777777" w:rsidR="00387F81" w:rsidRDefault="00387F81" w:rsidP="00387F81">
      <w:pPr>
        <w:spacing w:after="0" w:line="240" w:lineRule="auto"/>
        <w:ind w:left="720"/>
        <w:jc w:val="both"/>
        <w:rPr>
          <w:rFonts w:ascii="Times New Roman" w:eastAsia="Times New Roman" w:hAnsi="Times New Roman" w:cs="Times New Roman"/>
          <w:b/>
          <w:sz w:val="28"/>
          <w:szCs w:val="28"/>
        </w:rPr>
      </w:pPr>
    </w:p>
    <w:p w14:paraId="2340C7AF" w14:textId="291DEEDC" w:rsidR="00B64387" w:rsidRDefault="00760209" w:rsidP="00387F8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2</w:t>
      </w:r>
      <w:r w:rsidR="00B841ED">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(абитуриенты).</w:t>
      </w:r>
    </w:p>
    <w:p w14:paraId="07393ECC" w14:textId="316BE30B" w:rsidR="00B64387" w:rsidRDefault="00760209" w:rsidP="00387F8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Проекты абитуриентов.</w:t>
      </w:r>
    </w:p>
    <w:p w14:paraId="6B8C5E3C" w14:textId="77777777" w:rsidR="0014150D" w:rsidRDefault="0014150D">
      <w:pPr>
        <w:spacing w:line="240" w:lineRule="auto"/>
        <w:jc w:val="center"/>
        <w:rPr>
          <w:rFonts w:ascii="Times New Roman" w:eastAsia="Times New Roman" w:hAnsi="Times New Roman" w:cs="Times New Roman"/>
          <w:b/>
          <w:sz w:val="28"/>
          <w:szCs w:val="28"/>
        </w:rPr>
      </w:pPr>
    </w:p>
    <w:p w14:paraId="6ABE814B" w14:textId="77777777" w:rsidR="0014150D" w:rsidRDefault="0014150D">
      <w:pPr>
        <w:spacing w:line="240" w:lineRule="auto"/>
        <w:jc w:val="center"/>
        <w:rPr>
          <w:rFonts w:ascii="Times New Roman" w:eastAsia="Times New Roman" w:hAnsi="Times New Roman" w:cs="Times New Roman"/>
          <w:b/>
          <w:sz w:val="28"/>
          <w:szCs w:val="28"/>
        </w:rPr>
      </w:pPr>
    </w:p>
    <w:p w14:paraId="3D71D17B" w14:textId="77777777" w:rsidR="0014150D" w:rsidRDefault="0014150D">
      <w:pPr>
        <w:spacing w:line="240" w:lineRule="auto"/>
        <w:jc w:val="center"/>
        <w:rPr>
          <w:rFonts w:ascii="Times New Roman" w:eastAsia="Times New Roman" w:hAnsi="Times New Roman" w:cs="Times New Roman"/>
          <w:b/>
          <w:sz w:val="28"/>
          <w:szCs w:val="28"/>
        </w:rPr>
      </w:pPr>
    </w:p>
    <w:p w14:paraId="500319E7" w14:textId="77777777" w:rsidR="0014150D" w:rsidRDefault="0014150D">
      <w:pPr>
        <w:spacing w:line="240" w:lineRule="auto"/>
        <w:jc w:val="center"/>
        <w:rPr>
          <w:rFonts w:ascii="Times New Roman" w:eastAsia="Times New Roman" w:hAnsi="Times New Roman" w:cs="Times New Roman"/>
          <w:b/>
          <w:sz w:val="28"/>
          <w:szCs w:val="28"/>
        </w:rPr>
      </w:pPr>
    </w:p>
    <w:p w14:paraId="48E78C4E" w14:textId="77777777" w:rsidR="0014150D" w:rsidRDefault="0014150D">
      <w:pPr>
        <w:spacing w:line="240" w:lineRule="auto"/>
        <w:jc w:val="center"/>
        <w:rPr>
          <w:rFonts w:ascii="Times New Roman" w:eastAsia="Times New Roman" w:hAnsi="Times New Roman" w:cs="Times New Roman"/>
          <w:b/>
          <w:sz w:val="28"/>
          <w:szCs w:val="28"/>
        </w:rPr>
      </w:pPr>
    </w:p>
    <w:p w14:paraId="3C211854" w14:textId="77777777" w:rsidR="0014150D" w:rsidRDefault="0014150D">
      <w:pPr>
        <w:spacing w:line="240" w:lineRule="auto"/>
        <w:jc w:val="center"/>
        <w:rPr>
          <w:rFonts w:ascii="Times New Roman" w:eastAsia="Times New Roman" w:hAnsi="Times New Roman" w:cs="Times New Roman"/>
          <w:b/>
          <w:sz w:val="28"/>
          <w:szCs w:val="28"/>
        </w:rPr>
      </w:pPr>
    </w:p>
    <w:p w14:paraId="4832EB24" w14:textId="77777777" w:rsidR="0014150D" w:rsidRDefault="0014150D">
      <w:pPr>
        <w:spacing w:line="240" w:lineRule="auto"/>
        <w:jc w:val="center"/>
        <w:rPr>
          <w:rFonts w:ascii="Times New Roman" w:eastAsia="Times New Roman" w:hAnsi="Times New Roman" w:cs="Times New Roman"/>
          <w:b/>
          <w:sz w:val="28"/>
          <w:szCs w:val="28"/>
        </w:rPr>
      </w:pPr>
    </w:p>
    <w:p w14:paraId="44ABB8F4" w14:textId="77777777" w:rsidR="0014150D" w:rsidRDefault="0014150D">
      <w:pPr>
        <w:spacing w:line="240" w:lineRule="auto"/>
        <w:jc w:val="center"/>
        <w:rPr>
          <w:rFonts w:ascii="Times New Roman" w:eastAsia="Times New Roman" w:hAnsi="Times New Roman" w:cs="Times New Roman"/>
          <w:b/>
          <w:sz w:val="28"/>
          <w:szCs w:val="28"/>
        </w:rPr>
      </w:pPr>
    </w:p>
    <w:p w14:paraId="2ADA2F42" w14:textId="77777777" w:rsidR="00387F81" w:rsidRDefault="00387F81">
      <w:pPr>
        <w:spacing w:line="240" w:lineRule="auto"/>
        <w:jc w:val="center"/>
        <w:rPr>
          <w:rFonts w:ascii="Times New Roman" w:eastAsia="Times New Roman" w:hAnsi="Times New Roman" w:cs="Times New Roman"/>
          <w:b/>
          <w:sz w:val="28"/>
          <w:szCs w:val="28"/>
        </w:rPr>
        <w:sectPr w:rsidR="00387F81">
          <w:pgSz w:w="11906" w:h="16838"/>
          <w:pgMar w:top="1134" w:right="1134" w:bottom="1134" w:left="1134" w:header="709" w:footer="709" w:gutter="0"/>
          <w:pgNumType w:start="1"/>
          <w:cols w:space="720"/>
        </w:sectPr>
      </w:pPr>
    </w:p>
    <w:p w14:paraId="1797623E" w14:textId="4A0131A4" w:rsidR="00B64387" w:rsidRDefault="0076020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ЗАОЧНЫЙ ТУР</w:t>
      </w:r>
    </w:p>
    <w:p w14:paraId="25A0AE1B" w14:textId="77777777" w:rsidR="00B64387" w:rsidRDefault="0076020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w:t>
      </w:r>
      <w:r>
        <w:rPr>
          <w:rFonts w:ascii="Times New Roman" w:eastAsia="Times New Roman" w:hAnsi="Times New Roman" w:cs="Times New Roman"/>
          <w:b/>
          <w:sz w:val="28"/>
          <w:szCs w:val="28"/>
        </w:rPr>
        <w:t>заочного тура</w:t>
      </w:r>
      <w:r>
        <w:rPr>
          <w:rFonts w:ascii="Times New Roman" w:eastAsia="Times New Roman" w:hAnsi="Times New Roman" w:cs="Times New Roman"/>
          <w:sz w:val="28"/>
          <w:szCs w:val="28"/>
        </w:rPr>
        <w:t xml:space="preserve"> автор направляет статью по выбранной им проблеме в рамках секций Конференции. Вы можете осветить более узкую тему. Однако важно, чтобы область Вашего исследования совпадала с заявленной тематикой секции. </w:t>
      </w:r>
    </w:p>
    <w:p w14:paraId="20440386" w14:textId="77777777" w:rsidR="00B64387" w:rsidRDefault="007602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К участию приглашаются студенты всех вузов.</w:t>
      </w:r>
    </w:p>
    <w:p w14:paraId="6C47EA9E" w14:textId="77777777" w:rsidR="00B64387" w:rsidRDefault="007602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Принять участие могут только студенты бакалавриата, магистратуры и специалитета, а также возможно участие школьников.</w:t>
      </w:r>
    </w:p>
    <w:p w14:paraId="1E009F6B" w14:textId="77777777" w:rsidR="00B64387" w:rsidRDefault="007602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Допускается соавторство не более 2 человек.</w:t>
      </w:r>
    </w:p>
    <w:p w14:paraId="18F094A1" w14:textId="77777777" w:rsidR="00B64387" w:rsidRDefault="007602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Наличие научного руководителя </w:t>
      </w:r>
      <w:r>
        <w:rPr>
          <w:rFonts w:ascii="Times New Roman" w:eastAsia="Times New Roman" w:hAnsi="Times New Roman" w:cs="Times New Roman"/>
          <w:b/>
          <w:sz w:val="28"/>
          <w:szCs w:val="28"/>
        </w:rPr>
        <w:t>обязательно.</w:t>
      </w:r>
    </w:p>
    <w:p w14:paraId="6082A646" w14:textId="77777777" w:rsidR="00B64387" w:rsidRDefault="007602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Один автор может подать к участию максимум 3 статьи, но не более 1-ой статьи на 1 секцию. Школьники могут подать только одну статью.</w:t>
      </w:r>
    </w:p>
    <w:p w14:paraId="0F31B7B4" w14:textId="77777777" w:rsidR="00B64387" w:rsidRDefault="007602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Язык конференции: русский.</w:t>
      </w:r>
    </w:p>
    <w:p w14:paraId="016139EE" w14:textId="77777777" w:rsidR="00B64387" w:rsidRDefault="007602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Участие в конференции бесплатное. </w:t>
      </w:r>
    </w:p>
    <w:p w14:paraId="09F80228" w14:textId="77777777" w:rsidR="00B64387" w:rsidRDefault="007602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Очное выступление является </w:t>
      </w:r>
      <w:r>
        <w:rPr>
          <w:rFonts w:ascii="Times New Roman" w:eastAsia="Times New Roman" w:hAnsi="Times New Roman" w:cs="Times New Roman"/>
          <w:b/>
          <w:sz w:val="28"/>
          <w:szCs w:val="28"/>
        </w:rPr>
        <w:t>обязательным</w:t>
      </w:r>
      <w:r>
        <w:rPr>
          <w:rFonts w:ascii="Times New Roman" w:eastAsia="Times New Roman" w:hAnsi="Times New Roman" w:cs="Times New Roman"/>
          <w:sz w:val="28"/>
          <w:szCs w:val="28"/>
        </w:rPr>
        <w:t xml:space="preserve"> условием для публикации работы в сборнике конференции!</w:t>
      </w:r>
    </w:p>
    <w:p w14:paraId="0A776FD5" w14:textId="77777777" w:rsidR="00B64387" w:rsidRDefault="00B64387">
      <w:pPr>
        <w:spacing w:after="0" w:line="240" w:lineRule="auto"/>
        <w:ind w:firstLine="709"/>
        <w:jc w:val="both"/>
        <w:rPr>
          <w:rFonts w:ascii="Times New Roman" w:eastAsia="Times New Roman" w:hAnsi="Times New Roman" w:cs="Times New Roman"/>
          <w:sz w:val="28"/>
          <w:szCs w:val="28"/>
        </w:rPr>
      </w:pPr>
    </w:p>
    <w:p w14:paraId="2309FF4E" w14:textId="77777777" w:rsidR="00B64387" w:rsidRDefault="00760209">
      <w:pPr>
        <w:spacing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подачи и обработки статей</w:t>
      </w:r>
    </w:p>
    <w:p w14:paraId="51942904" w14:textId="77777777" w:rsidR="00B64387" w:rsidRDefault="00760209">
      <w:pPr>
        <w:widowControl w:val="0"/>
        <w:pBdr>
          <w:top w:val="nil"/>
          <w:left w:val="nil"/>
          <w:bottom w:val="nil"/>
          <w:right w:val="nil"/>
          <w:between w:val="nil"/>
        </w:pBdr>
        <w:tabs>
          <w:tab w:val="left" w:pos="1637"/>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Зарегистрироваться и оставить заявку на сайте</w:t>
      </w:r>
      <w:r>
        <w:rPr>
          <w:rFonts w:ascii="Times New Roman" w:eastAsia="Times New Roman" w:hAnsi="Times New Roman" w:cs="Times New Roman"/>
          <w:sz w:val="28"/>
          <w:szCs w:val="28"/>
        </w:rPr>
        <w:t xml:space="preserve">: </w:t>
      </w:r>
      <w:hyperlink r:id="rId8">
        <w:r>
          <w:rPr>
            <w:rFonts w:ascii="Times New Roman" w:eastAsia="Times New Roman" w:hAnsi="Times New Roman" w:cs="Times New Roman"/>
            <w:color w:val="1155CC"/>
            <w:sz w:val="28"/>
            <w:szCs w:val="28"/>
            <w:u w:val="single"/>
          </w:rPr>
          <w:t>https://lomonosov-msu.ru/rus/event/7215/</w:t>
        </w:r>
      </w:hyperlink>
      <w:r>
        <w:rPr>
          <w:rFonts w:ascii="Times New Roman" w:eastAsia="Times New Roman" w:hAnsi="Times New Roman" w:cs="Times New Roman"/>
          <w:sz w:val="28"/>
          <w:szCs w:val="28"/>
        </w:rPr>
        <w:t xml:space="preserve"> </w:t>
      </w:r>
    </w:p>
    <w:p w14:paraId="3BF66033" w14:textId="77777777" w:rsidR="00B64387" w:rsidRDefault="007602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отправке статьи не забывайте про требования к оформлению статей (см. Приложение 1). Название файла со статьей состоит из: «ФИО. Название статьи». Например: «Иванов Иван Иванович. Цифровизация трудовых ресурсов в целях укрепления экономической безопасности организации».</w:t>
      </w:r>
    </w:p>
    <w:p w14:paraId="75D5494F" w14:textId="77777777" w:rsidR="00B64387" w:rsidRDefault="007602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26A522A" w14:textId="77777777" w:rsidR="00B64387" w:rsidRDefault="007602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Если участник хочет участвовать в нескольких секциях, просьба отправлять каждую статью отдельно в разных анкетах, каждый раз указывая необходимую информацию</w:t>
      </w:r>
      <w:r>
        <w:rPr>
          <w:rFonts w:ascii="Times New Roman" w:eastAsia="Times New Roman" w:hAnsi="Times New Roman" w:cs="Times New Roman"/>
          <w:sz w:val="28"/>
          <w:szCs w:val="28"/>
        </w:rPr>
        <w:t>.</w:t>
      </w:r>
    </w:p>
    <w:p w14:paraId="13DECF7B" w14:textId="77777777" w:rsidR="00B64387" w:rsidRDefault="00B64387">
      <w:pPr>
        <w:spacing w:after="0" w:line="240" w:lineRule="auto"/>
        <w:ind w:firstLine="709"/>
        <w:jc w:val="both"/>
        <w:rPr>
          <w:rFonts w:ascii="Times New Roman" w:eastAsia="Times New Roman" w:hAnsi="Times New Roman" w:cs="Times New Roman"/>
          <w:sz w:val="28"/>
          <w:szCs w:val="28"/>
        </w:rPr>
      </w:pPr>
    </w:p>
    <w:p w14:paraId="65CA5A54" w14:textId="77777777" w:rsidR="00B64387" w:rsidRDefault="0076020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Статьи принимаются только в формате </w:t>
      </w:r>
      <w:r>
        <w:rPr>
          <w:rFonts w:ascii="Times New Roman" w:eastAsia="Times New Roman" w:hAnsi="Times New Roman" w:cs="Times New Roman"/>
          <w:b/>
          <w:sz w:val="28"/>
          <w:szCs w:val="28"/>
        </w:rPr>
        <w:t xml:space="preserve">doc. </w:t>
      </w:r>
      <w:r>
        <w:rPr>
          <w:rFonts w:ascii="Times New Roman" w:eastAsia="Times New Roman" w:hAnsi="Times New Roman" w:cs="Times New Roman"/>
          <w:sz w:val="28"/>
          <w:szCs w:val="28"/>
        </w:rPr>
        <w:t xml:space="preserve">или </w:t>
      </w:r>
      <w:r>
        <w:rPr>
          <w:rFonts w:ascii="Times New Roman" w:eastAsia="Times New Roman" w:hAnsi="Times New Roman" w:cs="Times New Roman"/>
          <w:b/>
          <w:sz w:val="28"/>
          <w:szCs w:val="28"/>
        </w:rPr>
        <w:t xml:space="preserve">docx. </w:t>
      </w:r>
      <w:r>
        <w:rPr>
          <w:rFonts w:ascii="Times New Roman" w:eastAsia="Times New Roman" w:hAnsi="Times New Roman" w:cs="Times New Roman"/>
          <w:sz w:val="28"/>
          <w:szCs w:val="28"/>
        </w:rPr>
        <w:t xml:space="preserve">Подтверждение проверки научным руководителем данной статьи (скан первого листа статьи с подписью научного руководителя) – отдельным документом в формате </w:t>
      </w:r>
      <w:r>
        <w:rPr>
          <w:rFonts w:ascii="Times New Roman" w:eastAsia="Times New Roman" w:hAnsi="Times New Roman" w:cs="Times New Roman"/>
          <w:b/>
          <w:sz w:val="28"/>
          <w:szCs w:val="28"/>
        </w:rPr>
        <w:t xml:space="preserve">pdf. </w:t>
      </w:r>
    </w:p>
    <w:p w14:paraId="1EF82EA5" w14:textId="77777777" w:rsidR="00B64387" w:rsidRDefault="00B64387">
      <w:pPr>
        <w:spacing w:after="0" w:line="240" w:lineRule="auto"/>
        <w:ind w:firstLine="709"/>
        <w:jc w:val="both"/>
        <w:rPr>
          <w:rFonts w:ascii="Times New Roman" w:eastAsia="Times New Roman" w:hAnsi="Times New Roman" w:cs="Times New Roman"/>
          <w:b/>
          <w:sz w:val="28"/>
          <w:szCs w:val="28"/>
        </w:rPr>
      </w:pPr>
    </w:p>
    <w:p w14:paraId="32223986" w14:textId="77777777" w:rsidR="00B64387" w:rsidRDefault="00760209">
      <w:pPr>
        <w:spacing w:after="0" w:line="240" w:lineRule="auto"/>
        <w:ind w:firstLine="709"/>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Иные форматы файлов статей и подтверждений приниматься не будут!</w:t>
      </w:r>
    </w:p>
    <w:p w14:paraId="66058B64" w14:textId="77777777" w:rsidR="00B64387" w:rsidRDefault="0076020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Статьи, содержащие значительное количество (5 и более) грамматических, пунктуационных или смысловых ошибок, снимаются с участия. Необходимо использовать грамотный русский язык в процессе изложения материала.</w:t>
      </w:r>
    </w:p>
    <w:p w14:paraId="7DC160A1" w14:textId="77777777" w:rsidR="00B64387" w:rsidRDefault="00760209">
      <w:pPr>
        <w:pBdr>
          <w:top w:val="nil"/>
          <w:left w:val="nil"/>
          <w:bottom w:val="nil"/>
          <w:right w:val="nil"/>
          <w:between w:val="nil"/>
        </w:pBdr>
        <w:spacing w:line="240" w:lineRule="auto"/>
        <w:ind w:firstLine="709"/>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Неправильно оформленные статьи к участию не принимаются.</w:t>
      </w:r>
    </w:p>
    <w:p w14:paraId="4C54B087" w14:textId="77777777" w:rsidR="0014150D" w:rsidRDefault="0014150D">
      <w:pPr>
        <w:pBdr>
          <w:top w:val="nil"/>
          <w:left w:val="nil"/>
          <w:bottom w:val="nil"/>
          <w:right w:val="nil"/>
          <w:between w:val="nil"/>
        </w:pBdr>
        <w:spacing w:line="240" w:lineRule="auto"/>
        <w:ind w:firstLine="567"/>
        <w:jc w:val="center"/>
        <w:rPr>
          <w:rFonts w:ascii="Times New Roman" w:eastAsia="Times New Roman" w:hAnsi="Times New Roman" w:cs="Times New Roman"/>
          <w:b/>
          <w:color w:val="000000"/>
          <w:sz w:val="28"/>
          <w:szCs w:val="28"/>
        </w:rPr>
      </w:pPr>
    </w:p>
    <w:p w14:paraId="22966F6A" w14:textId="77777777" w:rsidR="0014150D" w:rsidRDefault="0014150D">
      <w:pPr>
        <w:pBdr>
          <w:top w:val="nil"/>
          <w:left w:val="nil"/>
          <w:bottom w:val="nil"/>
          <w:right w:val="nil"/>
          <w:between w:val="nil"/>
        </w:pBdr>
        <w:spacing w:line="240" w:lineRule="auto"/>
        <w:ind w:firstLine="567"/>
        <w:jc w:val="center"/>
        <w:rPr>
          <w:rFonts w:ascii="Times New Roman" w:eastAsia="Times New Roman" w:hAnsi="Times New Roman" w:cs="Times New Roman"/>
          <w:b/>
          <w:color w:val="000000"/>
          <w:sz w:val="28"/>
          <w:szCs w:val="28"/>
        </w:rPr>
      </w:pPr>
    </w:p>
    <w:p w14:paraId="3F88B1C4" w14:textId="77777777" w:rsidR="0014150D" w:rsidRDefault="0014150D">
      <w:pPr>
        <w:pBdr>
          <w:top w:val="nil"/>
          <w:left w:val="nil"/>
          <w:bottom w:val="nil"/>
          <w:right w:val="nil"/>
          <w:between w:val="nil"/>
        </w:pBdr>
        <w:spacing w:line="240" w:lineRule="auto"/>
        <w:ind w:firstLine="567"/>
        <w:jc w:val="center"/>
        <w:rPr>
          <w:rFonts w:ascii="Times New Roman" w:eastAsia="Times New Roman" w:hAnsi="Times New Roman" w:cs="Times New Roman"/>
          <w:b/>
          <w:color w:val="000000"/>
          <w:sz w:val="28"/>
          <w:szCs w:val="28"/>
        </w:rPr>
      </w:pPr>
    </w:p>
    <w:p w14:paraId="7EA4F081" w14:textId="003D022A" w:rsidR="00B64387" w:rsidRDefault="00760209">
      <w:pPr>
        <w:pBdr>
          <w:top w:val="nil"/>
          <w:left w:val="nil"/>
          <w:bottom w:val="nil"/>
          <w:right w:val="nil"/>
          <w:between w:val="nil"/>
        </w:pBdr>
        <w:spacing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Проверка статей</w:t>
      </w:r>
    </w:p>
    <w:p w14:paraId="18AB73FC" w14:textId="77777777" w:rsidR="00B64387" w:rsidRDefault="00760209">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Оргкомитет организует конкурсный отбор работ. Конкурсный отбор проводится в 2 этапа:</w:t>
      </w:r>
    </w:p>
    <w:p w14:paraId="048D4C6A" w14:textId="77777777" w:rsidR="00B64387" w:rsidRDefault="00760209">
      <w:pPr>
        <w:numPr>
          <w:ilvl w:val="0"/>
          <w:numId w:val="3"/>
        </w:numPr>
        <w:pBdr>
          <w:top w:val="nil"/>
          <w:left w:val="nil"/>
          <w:bottom w:val="nil"/>
          <w:right w:val="nil"/>
          <w:between w:val="nil"/>
        </w:pBdr>
        <w:spacing w:before="280" w:after="0" w:line="276" w:lineRule="auto"/>
        <w:ind w:left="0"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Первый этап – проверка на наличие заимствований (плагиат</w:t>
      </w:r>
      <w:r>
        <w:rPr>
          <w:rFonts w:ascii="Times New Roman" w:eastAsia="Times New Roman" w:hAnsi="Times New Roman" w:cs="Times New Roman"/>
          <w:color w:val="000000"/>
          <w:sz w:val="28"/>
          <w:szCs w:val="28"/>
        </w:rPr>
        <w:t xml:space="preserve">). При проверке каждой работы команда организаторов будет обращать внимание на источники, которые были задействованы. Однако общий процент оригинальности работы должен быть </w:t>
      </w:r>
      <w:r>
        <w:rPr>
          <w:rFonts w:ascii="Times New Roman" w:eastAsia="Times New Roman" w:hAnsi="Times New Roman" w:cs="Times New Roman"/>
          <w:b/>
          <w:i/>
          <w:color w:val="000000"/>
          <w:sz w:val="28"/>
          <w:szCs w:val="28"/>
        </w:rPr>
        <w:t>более 75%</w:t>
      </w:r>
      <w:r>
        <w:rPr>
          <w:rFonts w:ascii="Times New Roman" w:eastAsia="Times New Roman" w:hAnsi="Times New Roman" w:cs="Times New Roman"/>
          <w:color w:val="000000"/>
          <w:sz w:val="28"/>
          <w:szCs w:val="28"/>
        </w:rPr>
        <w:t>. Проверка всего документа, включая ФИО студентов и список литературы будет осуществляться в системе Антиплагиат.вуз (РЭУ им Г.В. Плеханова).</w:t>
      </w:r>
    </w:p>
    <w:p w14:paraId="3BB92506" w14:textId="77777777" w:rsidR="00B64387" w:rsidRDefault="00760209">
      <w:pPr>
        <w:numPr>
          <w:ilvl w:val="0"/>
          <w:numId w:val="3"/>
        </w:numPr>
        <w:pBdr>
          <w:top w:val="nil"/>
          <w:left w:val="nil"/>
          <w:bottom w:val="nil"/>
          <w:right w:val="nil"/>
          <w:between w:val="nil"/>
        </w:pBdr>
        <w:spacing w:after="280"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Второй этап – проверка работ экспертами</w:t>
      </w:r>
      <w:r>
        <w:rPr>
          <w:rFonts w:ascii="Times New Roman" w:eastAsia="Times New Roman" w:hAnsi="Times New Roman" w:cs="Times New Roman"/>
          <w:color w:val="000000"/>
          <w:sz w:val="28"/>
          <w:szCs w:val="28"/>
        </w:rPr>
        <w:t xml:space="preserve">. Проводится по балльно-рейтинговой системе, то есть по каждому критерию статье присваиваться определенное количество баллов, итоговый балл статьи – сумма </w:t>
      </w:r>
      <w:r>
        <w:rPr>
          <w:rFonts w:ascii="Times New Roman" w:eastAsia="Times New Roman" w:hAnsi="Times New Roman" w:cs="Times New Roman"/>
          <w:sz w:val="28"/>
          <w:szCs w:val="28"/>
        </w:rPr>
        <w:t>баллов</w:t>
      </w:r>
      <w:r>
        <w:rPr>
          <w:rFonts w:ascii="Times New Roman" w:eastAsia="Times New Roman" w:hAnsi="Times New Roman" w:cs="Times New Roman"/>
          <w:color w:val="000000"/>
          <w:sz w:val="28"/>
          <w:szCs w:val="28"/>
        </w:rPr>
        <w:t>, полученных по всем критериям. На основании выставленных экспертами баллов будет сформирован рейтинг работ, по которому лучшие из них пройдут в очный тур.</w:t>
      </w:r>
    </w:p>
    <w:p w14:paraId="48CE1898" w14:textId="77777777" w:rsidR="00B64387" w:rsidRDefault="00760209">
      <w:pPr>
        <w:pBdr>
          <w:top w:val="nil"/>
          <w:left w:val="nil"/>
          <w:bottom w:val="nil"/>
          <w:right w:val="nil"/>
          <w:between w:val="nil"/>
        </w:pBdr>
        <w:spacing w:line="240" w:lineRule="auto"/>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Критерии экспертной проверки: </w:t>
      </w:r>
    </w:p>
    <w:p w14:paraId="259248A7" w14:textId="77777777" w:rsidR="00B64387" w:rsidRDefault="00760209">
      <w:pPr>
        <w:numPr>
          <w:ilvl w:val="0"/>
          <w:numId w:val="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Структура статьи, логика изложения (введение с обоснованием актуальности заявленной проблемы, основная часть, выводы и возможные рекомендации; грамотная аннотация) – макс. 10 баллов.</w:t>
      </w:r>
    </w:p>
    <w:p w14:paraId="77F9E271" w14:textId="77777777" w:rsidR="00B64387" w:rsidRDefault="00760209">
      <w:pPr>
        <w:numPr>
          <w:ilvl w:val="0"/>
          <w:numId w:val="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где учитывается аналитический подход авторов, обоснованность и формулировка авторских выводов; демонстрация навыков работы с научно-аналитической литературой и первоисточниками информации; собственные расчеты и авторские исследования –  макс. 10 баллов</w:t>
      </w:r>
    </w:p>
    <w:p w14:paraId="4870F699" w14:textId="77777777" w:rsidR="00B64387" w:rsidRDefault="00760209">
      <w:pPr>
        <w:numPr>
          <w:ilvl w:val="0"/>
          <w:numId w:val="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Оформление, включая научно-аналитический стиль изложения, грамотное оформление списка литературы и использованной информации из официальных сайтов государственных институтов и аналитических изданий; работа со ссылками: их достоверность и грамотное использование – макс. 10 баллов.</w:t>
      </w:r>
    </w:p>
    <w:p w14:paraId="30B114A3" w14:textId="77777777" w:rsidR="00B64387" w:rsidRDefault="0076020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Ответственность за научную составляющую работы возлагается на научного руководителя, подтверждением его руководства над автором является подпись на первом листе работы (рядом с ФИО).</w:t>
      </w:r>
    </w:p>
    <w:p w14:paraId="1999407A" w14:textId="77777777" w:rsidR="00387F81" w:rsidRDefault="00387F81">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sectPr w:rsidR="00387F81">
          <w:pgSz w:w="11906" w:h="16838"/>
          <w:pgMar w:top="1134" w:right="1134" w:bottom="1134" w:left="1134" w:header="709" w:footer="709" w:gutter="0"/>
          <w:pgNumType w:start="1"/>
          <w:cols w:space="720"/>
        </w:sectPr>
      </w:pPr>
    </w:p>
    <w:p w14:paraId="0AC45EF3" w14:textId="0F53B6D2" w:rsidR="00B64387" w:rsidRDefault="00760209">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ОЧНЫЙ ТУР</w:t>
      </w:r>
    </w:p>
    <w:p w14:paraId="2A7B4D32" w14:textId="77777777" w:rsidR="00B64387" w:rsidRDefault="0076020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 участники, чьи работы прошли первый тур, получат на почту официальные приглашения на очный тур, который состоится в Российском экономическом университете имени Г.В. Плеханова. </w:t>
      </w:r>
    </w:p>
    <w:p w14:paraId="574D447D" w14:textId="77777777" w:rsidR="00B64387" w:rsidRDefault="0076020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Аудитории, формат (возможен Online-формат проведения Конференции в связи с эпидемиологической обстановкой в стране) и время проведения будут сообщены позже в официальной группе Конференции «ВКонтакте», а также на сайте РЭУ им. Г.В. Плеханова</w:t>
      </w:r>
    </w:p>
    <w:p w14:paraId="4A495AA2" w14:textId="77777777" w:rsidR="00B64387" w:rsidRDefault="0076020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в день проведения Конференции, студент не может присутствовать на мероприятии очно, то ему будет представлена возможность выступить дистанционно. В таком случае нужно подтвердить главному организатору невозможность очного присутствия на конференции по уважительной причине (нахождение </w:t>
      </w:r>
      <w:r>
        <w:rPr>
          <w:rFonts w:ascii="Times New Roman" w:eastAsia="Times New Roman" w:hAnsi="Times New Roman" w:cs="Times New Roman"/>
          <w:sz w:val="28"/>
          <w:szCs w:val="28"/>
        </w:rPr>
        <w:t>за границей</w:t>
      </w:r>
      <w:r>
        <w:rPr>
          <w:rFonts w:ascii="Times New Roman" w:eastAsia="Times New Roman" w:hAnsi="Times New Roman" w:cs="Times New Roman"/>
          <w:color w:val="000000"/>
          <w:sz w:val="28"/>
          <w:szCs w:val="28"/>
        </w:rPr>
        <w:t xml:space="preserve"> или в другом городе РФ).</w:t>
      </w:r>
    </w:p>
    <w:p w14:paraId="7B26CFEA" w14:textId="77777777" w:rsidR="00B64387" w:rsidRDefault="0076020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Ознакомиться с требованиями к выступлению в очном туре и критериями оценивания можно в регламенте, который будет опубликован в официальной группе Конференции «ВКонтакте». </w:t>
      </w:r>
    </w:p>
    <w:p w14:paraId="1B0346C3" w14:textId="77777777" w:rsidR="00B64387" w:rsidRDefault="0076020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Всем участникам очного тура будут выданы сертификаты, а победители будут награждены дипломами и призами. </w:t>
      </w:r>
    </w:p>
    <w:p w14:paraId="67BE58F7" w14:textId="77777777" w:rsidR="00B64387" w:rsidRDefault="0076020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итогам Конференции будет опубликован сборник научных статей, включающий работы участников, прошедших в очный тур. Все материалы будут размещены в системе РИНЦ (Российский индекс научного цитирования). </w:t>
      </w:r>
    </w:p>
    <w:p w14:paraId="0C67E96E" w14:textId="77777777" w:rsidR="00B64387" w:rsidRDefault="00760209">
      <w:pPr>
        <w:spacing w:line="24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sz w:val="28"/>
          <w:szCs w:val="28"/>
        </w:rPr>
        <w:t>Обращаем Ваше внимание на то, что для публикации работы в сборнике Конференции выступление является обязательным условием для всех участников</w:t>
      </w:r>
      <w:r>
        <w:rPr>
          <w:rFonts w:ascii="Times New Roman" w:eastAsia="Times New Roman" w:hAnsi="Times New Roman" w:cs="Times New Roman"/>
          <w:b/>
          <w:i/>
          <w:color w:val="000000"/>
          <w:sz w:val="28"/>
          <w:szCs w:val="28"/>
        </w:rPr>
        <w:t>.</w:t>
      </w:r>
    </w:p>
    <w:p w14:paraId="0972D171" w14:textId="77777777" w:rsidR="00B64387" w:rsidRDefault="00760209">
      <w:pPr>
        <w:spacing w:line="240" w:lineRule="auto"/>
        <w:ind w:firstLine="709"/>
        <w:jc w:val="center"/>
        <w:rPr>
          <w:rFonts w:ascii="Times New Roman" w:eastAsia="Times New Roman" w:hAnsi="Times New Roman" w:cs="Times New Roman"/>
          <w:b/>
          <w:color w:val="000000"/>
          <w:sz w:val="28"/>
          <w:szCs w:val="28"/>
        </w:rPr>
      </w:pPr>
      <w:r>
        <w:rPr>
          <w:b/>
          <w:i/>
          <w:color w:val="000000"/>
          <w:sz w:val="28"/>
          <w:szCs w:val="28"/>
        </w:rPr>
        <w:t xml:space="preserve"> </w:t>
      </w:r>
      <w:r>
        <w:br w:type="page"/>
      </w:r>
      <w:r>
        <w:rPr>
          <w:rFonts w:ascii="Times New Roman" w:eastAsia="Times New Roman" w:hAnsi="Times New Roman" w:cs="Times New Roman"/>
          <w:b/>
          <w:color w:val="000000"/>
          <w:sz w:val="28"/>
          <w:szCs w:val="28"/>
        </w:rPr>
        <w:t>Требования к оформлению статей</w:t>
      </w:r>
    </w:p>
    <w:p w14:paraId="14D9A389" w14:textId="77777777" w:rsidR="00B64387" w:rsidRDefault="00760209">
      <w:pPr>
        <w:numPr>
          <w:ilvl w:val="0"/>
          <w:numId w:val="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Объём статьи – 3-4 страницы А4 (Таблицы и рисунки учитываются, шапка и список литературы не учитываются в объёме). </w:t>
      </w:r>
    </w:p>
    <w:p w14:paraId="7C637D2E" w14:textId="77777777" w:rsidR="00B64387" w:rsidRDefault="00760209">
      <w:pPr>
        <w:numPr>
          <w:ilvl w:val="0"/>
          <w:numId w:val="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Шрифт – Times New Roman, кегль 14, поля страницы: верхнее – 2 см, нижнее – 2 см, левое – 2 см, правое - 2 см; интервал перед и после абзаца - 0, междустрочный – одинарный, отступ (первая строка) – 1,25 см;</w:t>
      </w:r>
    </w:p>
    <w:p w14:paraId="0FC659AE" w14:textId="77777777" w:rsidR="00B64387" w:rsidRDefault="00760209">
      <w:pPr>
        <w:numPr>
          <w:ilvl w:val="0"/>
          <w:numId w:val="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первой странице работы в правом верхнем углу (выравнивание по правой стороне) необходимо указать: Фамилия И.О. участника (</w:t>
      </w:r>
      <w:r>
        <w:rPr>
          <w:rFonts w:ascii="Times New Roman" w:eastAsia="Times New Roman" w:hAnsi="Times New Roman" w:cs="Times New Roman"/>
          <w:b/>
          <w:color w:val="000000"/>
          <w:sz w:val="28"/>
          <w:szCs w:val="28"/>
        </w:rPr>
        <w:t>полужирным шрифтом</w:t>
      </w:r>
      <w:r>
        <w:rPr>
          <w:rFonts w:ascii="Times New Roman" w:eastAsia="Times New Roman" w:hAnsi="Times New Roman" w:cs="Times New Roman"/>
          <w:color w:val="000000"/>
          <w:sz w:val="28"/>
          <w:szCs w:val="28"/>
        </w:rPr>
        <w:t>), на следующей строке указывается факультет, курс, ниже название учебного заведения, еще ниже Фамилия И.О. научного руководителя (</w:t>
      </w:r>
      <w:r>
        <w:rPr>
          <w:rFonts w:ascii="Times New Roman" w:eastAsia="Times New Roman" w:hAnsi="Times New Roman" w:cs="Times New Roman"/>
          <w:b/>
          <w:color w:val="000000"/>
          <w:sz w:val="28"/>
          <w:szCs w:val="28"/>
        </w:rPr>
        <w:t>полужирным шрифтом</w:t>
      </w:r>
      <w:r>
        <w:rPr>
          <w:rFonts w:ascii="Times New Roman" w:eastAsia="Times New Roman" w:hAnsi="Times New Roman" w:cs="Times New Roman"/>
          <w:color w:val="000000"/>
          <w:sz w:val="28"/>
          <w:szCs w:val="28"/>
        </w:rPr>
        <w:t>), на следующей строке ученая степень и научное звание, под ними место работы научного руководителя (структурное подразделение), организация;</w:t>
      </w:r>
    </w:p>
    <w:p w14:paraId="476B2760" w14:textId="77777777" w:rsidR="00B64387" w:rsidRDefault="00760209">
      <w:pPr>
        <w:numPr>
          <w:ilvl w:val="0"/>
          <w:numId w:val="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Пропускается 1 пустая строка;</w:t>
      </w:r>
    </w:p>
    <w:p w14:paraId="74D26C6E" w14:textId="77777777" w:rsidR="00B64387" w:rsidRDefault="00760209">
      <w:pPr>
        <w:numPr>
          <w:ilvl w:val="0"/>
          <w:numId w:val="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Далее указывается название работы заглавными буквами, </w:t>
      </w:r>
      <w:r>
        <w:rPr>
          <w:rFonts w:ascii="Times New Roman" w:eastAsia="Times New Roman" w:hAnsi="Times New Roman" w:cs="Times New Roman"/>
          <w:b/>
          <w:color w:val="000000"/>
          <w:sz w:val="28"/>
          <w:szCs w:val="28"/>
        </w:rPr>
        <w:t>полужирным шрифтом</w:t>
      </w:r>
      <w:r>
        <w:rPr>
          <w:rFonts w:ascii="Times New Roman" w:eastAsia="Times New Roman" w:hAnsi="Times New Roman" w:cs="Times New Roman"/>
          <w:color w:val="000000"/>
          <w:sz w:val="28"/>
          <w:szCs w:val="28"/>
        </w:rPr>
        <w:t>, выравнивание текста по центру;</w:t>
      </w:r>
    </w:p>
    <w:p w14:paraId="4796C101" w14:textId="77777777" w:rsidR="00B64387" w:rsidRDefault="00760209">
      <w:pPr>
        <w:numPr>
          <w:ilvl w:val="0"/>
          <w:numId w:val="4"/>
        </w:numPr>
        <w:pBdr>
          <w:top w:val="nil"/>
          <w:left w:val="nil"/>
          <w:bottom w:val="nil"/>
          <w:right w:val="nil"/>
          <w:between w:val="nil"/>
        </w:pBdr>
        <w:spacing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Пропускается 1 пустая строка;</w:t>
      </w:r>
    </w:p>
    <w:p w14:paraId="7D7725BE" w14:textId="77777777" w:rsidR="00B64387" w:rsidRDefault="00760209">
      <w:pPr>
        <w:numPr>
          <w:ilvl w:val="0"/>
          <w:numId w:val="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Аннотация (от 200 до 350 знаков), содержащая краткое описание вопроса, поднятого в работе;</w:t>
      </w:r>
    </w:p>
    <w:p w14:paraId="5EEFD6D1" w14:textId="77777777" w:rsidR="00B64387" w:rsidRDefault="00760209">
      <w:pPr>
        <w:numPr>
          <w:ilvl w:val="0"/>
          <w:numId w:val="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следующей строке Ключевые слова (от 5 до 10 слов/словосочетаний).</w:t>
      </w:r>
    </w:p>
    <w:p w14:paraId="3211063D" w14:textId="77777777" w:rsidR="00B64387" w:rsidRDefault="00760209">
      <w:pPr>
        <w:numPr>
          <w:ilvl w:val="0"/>
          <w:numId w:val="4"/>
        </w:numPr>
        <w:pBdr>
          <w:top w:val="nil"/>
          <w:left w:val="nil"/>
          <w:bottom w:val="nil"/>
          <w:right w:val="nil"/>
          <w:between w:val="nil"/>
        </w:pBdr>
        <w:spacing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Пропускается 1 пустая строка;</w:t>
      </w:r>
    </w:p>
    <w:p w14:paraId="522924BB" w14:textId="77777777" w:rsidR="00B64387" w:rsidRDefault="00760209">
      <w:pPr>
        <w:numPr>
          <w:ilvl w:val="0"/>
          <w:numId w:val="4"/>
        </w:numPr>
        <w:pBdr>
          <w:top w:val="nil"/>
          <w:left w:val="nil"/>
          <w:bottom w:val="nil"/>
          <w:right w:val="nil"/>
          <w:between w:val="nil"/>
        </w:pBdr>
        <w:spacing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Далее название работы, аннотация и ключевые слова на английском языке (оформляются по аналогии с русским вариантом);</w:t>
      </w:r>
    </w:p>
    <w:p w14:paraId="0F72FA38" w14:textId="77777777" w:rsidR="00B64387" w:rsidRDefault="00760209">
      <w:pPr>
        <w:numPr>
          <w:ilvl w:val="0"/>
          <w:numId w:val="4"/>
        </w:numPr>
        <w:pBdr>
          <w:top w:val="nil"/>
          <w:left w:val="nil"/>
          <w:bottom w:val="nil"/>
          <w:right w:val="nil"/>
          <w:between w:val="nil"/>
        </w:pBdr>
        <w:spacing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Пропускается 1 пустая строка;</w:t>
      </w:r>
    </w:p>
    <w:p w14:paraId="48F5F97B" w14:textId="77777777" w:rsidR="00B64387" w:rsidRDefault="00760209">
      <w:pPr>
        <w:numPr>
          <w:ilvl w:val="0"/>
          <w:numId w:val="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Текст статьи, который оформляется выравниванием по ширине. Отступ абзацев – tab. Не использовать «пробел» для выделения абзацев;</w:t>
      </w:r>
    </w:p>
    <w:p w14:paraId="1F70B3EF" w14:textId="77777777" w:rsidR="00B64387" w:rsidRDefault="00760209">
      <w:pPr>
        <w:numPr>
          <w:ilvl w:val="0"/>
          <w:numId w:val="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 рисунки и таблицы подписываются (используя меню Ссылки в MS Word), нумерация сквозная. Важно: рисунки предоставляются в формате </w:t>
      </w:r>
      <w:r>
        <w:rPr>
          <w:rFonts w:ascii="Times New Roman" w:eastAsia="Times New Roman" w:hAnsi="Times New Roman" w:cs="Times New Roman"/>
          <w:b/>
          <w:color w:val="000000"/>
          <w:sz w:val="28"/>
          <w:szCs w:val="28"/>
        </w:rPr>
        <w:t>«черно-белый»</w:t>
      </w:r>
      <w:r>
        <w:rPr>
          <w:rFonts w:ascii="Times New Roman" w:eastAsia="Times New Roman" w:hAnsi="Times New Roman" w:cs="Times New Roman"/>
          <w:color w:val="000000"/>
          <w:sz w:val="28"/>
          <w:szCs w:val="28"/>
        </w:rPr>
        <w:t xml:space="preserve"> или </w:t>
      </w:r>
      <w:r>
        <w:rPr>
          <w:rFonts w:ascii="Times New Roman" w:eastAsia="Times New Roman" w:hAnsi="Times New Roman" w:cs="Times New Roman"/>
          <w:b/>
          <w:color w:val="000000"/>
          <w:sz w:val="28"/>
          <w:szCs w:val="28"/>
        </w:rPr>
        <w:t>«оттенки серого»</w:t>
      </w:r>
      <w:r>
        <w:rPr>
          <w:rFonts w:ascii="Times New Roman" w:eastAsia="Times New Roman" w:hAnsi="Times New Roman" w:cs="Times New Roman"/>
          <w:color w:val="000000"/>
          <w:sz w:val="28"/>
          <w:szCs w:val="28"/>
        </w:rPr>
        <w:t>. Для всех изображений (диаграммы, графики и т.д.) используется слово «Рисунок».</w:t>
      </w:r>
    </w:p>
    <w:p w14:paraId="41B39FE8" w14:textId="77777777" w:rsidR="00B64387" w:rsidRDefault="00760209">
      <w:pPr>
        <w:numPr>
          <w:ilvl w:val="0"/>
          <w:numId w:val="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Список использованной литературы обязателен, располагается в конце статьи. Оформляется следующим образом: </w:t>
      </w:r>
    </w:p>
    <w:p w14:paraId="230A5715" w14:textId="77777777" w:rsidR="00B64387" w:rsidRDefault="00760209">
      <w:pPr>
        <w:numPr>
          <w:ilvl w:val="1"/>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пропуск строки после основного текста; </w:t>
      </w:r>
    </w:p>
    <w:p w14:paraId="5EBB8543" w14:textId="77777777" w:rsidR="00B64387" w:rsidRDefault="00760209">
      <w:pPr>
        <w:numPr>
          <w:ilvl w:val="1"/>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Фраза «Список литературы», написанная </w:t>
      </w:r>
      <w:r>
        <w:rPr>
          <w:rFonts w:ascii="Times New Roman" w:eastAsia="Times New Roman" w:hAnsi="Times New Roman" w:cs="Times New Roman"/>
          <w:b/>
          <w:color w:val="000000"/>
          <w:sz w:val="28"/>
          <w:szCs w:val="28"/>
        </w:rPr>
        <w:t>полужирным шрифтом</w:t>
      </w:r>
      <w:r>
        <w:rPr>
          <w:rFonts w:ascii="Times New Roman" w:eastAsia="Times New Roman" w:hAnsi="Times New Roman" w:cs="Times New Roman"/>
          <w:color w:val="000000"/>
          <w:sz w:val="28"/>
          <w:szCs w:val="28"/>
        </w:rPr>
        <w:t>, выравниванием по центру;</w:t>
      </w:r>
    </w:p>
    <w:p w14:paraId="5AF443DD" w14:textId="77777777" w:rsidR="00B64387" w:rsidRDefault="00760209">
      <w:pPr>
        <w:numPr>
          <w:ilvl w:val="1"/>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пропуск строки;</w:t>
      </w:r>
    </w:p>
    <w:p w14:paraId="67DC5E08" w14:textId="77777777" w:rsidR="00B64387" w:rsidRDefault="00760209">
      <w:pPr>
        <w:numPr>
          <w:ilvl w:val="1"/>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нумерованный список библиографических ссылок, оформленный также, как и основной текст статьи</w:t>
      </w:r>
    </w:p>
    <w:p w14:paraId="0C105691" w14:textId="77777777" w:rsidR="00B64387" w:rsidRDefault="00760209">
      <w:pPr>
        <w:numPr>
          <w:ilvl w:val="0"/>
          <w:numId w:val="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Библиографические ссылки в тексте статьи оформляются в квадратных скобках (например, [2, с.64]). Оформляется согласно ГОСТ 7.32-2017.</w:t>
      </w:r>
    </w:p>
    <w:p w14:paraId="69D59D3D" w14:textId="77777777" w:rsidR="00B64387" w:rsidRDefault="00760209">
      <w:pPr>
        <w:pBdr>
          <w:top w:val="nil"/>
          <w:left w:val="nil"/>
          <w:bottom w:val="nil"/>
          <w:right w:val="nil"/>
          <w:between w:val="nil"/>
        </w:pBdr>
        <w:spacing w:line="240" w:lineRule="auto"/>
        <w:ind w:firstLine="709"/>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Шаблон оформления статьи приведен в Приложении 1 (в самом конце).</w:t>
      </w:r>
    </w:p>
    <w:p w14:paraId="42FE1F93" w14:textId="77777777" w:rsidR="00B64387" w:rsidRDefault="00760209">
      <w:pPr>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Контактные данные</w:t>
      </w:r>
    </w:p>
    <w:p w14:paraId="2A0E3241" w14:textId="77777777" w:rsidR="00B64387" w:rsidRDefault="0076020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Место проведения:</w:t>
      </w:r>
      <w:r>
        <w:rPr>
          <w:rFonts w:ascii="Times New Roman" w:eastAsia="Times New Roman" w:hAnsi="Times New Roman" w:cs="Times New Roman"/>
          <w:color w:val="000000"/>
          <w:sz w:val="28"/>
          <w:szCs w:val="28"/>
        </w:rPr>
        <w:t xml:space="preserve"> Российский экономический университет им. Г.В. Плеханова, адрес: Россия, 117997, Москва, пер. Стремянный, дом 36.</w:t>
      </w:r>
    </w:p>
    <w:p w14:paraId="7DAAB802" w14:textId="77777777" w:rsidR="00B64387" w:rsidRDefault="0076020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 интересующие Вас вопросы Вы можете задать в официальной группе мероприятия, отправив письмо по электронному адресу Конференции, а также напрямую главному организатору. </w:t>
      </w:r>
    </w:p>
    <w:p w14:paraId="1962211C" w14:textId="77777777" w:rsidR="00B64387" w:rsidRDefault="0076020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Официальная группа Конференции в социальной сети «Вконтакте»: https://vk.com/mplexch </w:t>
      </w:r>
    </w:p>
    <w:p w14:paraId="649CF6BA" w14:textId="77777777" w:rsidR="00B64387" w:rsidRDefault="00760209">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Ссылка на сайт Ломоносов для подачи заявки</w:t>
      </w:r>
      <w:r>
        <w:rPr>
          <w:rFonts w:ascii="Times New Roman" w:eastAsia="Times New Roman" w:hAnsi="Times New Roman" w:cs="Times New Roman"/>
          <w:sz w:val="28"/>
          <w:szCs w:val="28"/>
        </w:rPr>
        <w:t xml:space="preserve">: </w:t>
      </w:r>
      <w:hyperlink r:id="rId9">
        <w:r>
          <w:rPr>
            <w:rFonts w:ascii="Times New Roman" w:eastAsia="Times New Roman" w:hAnsi="Times New Roman" w:cs="Times New Roman"/>
            <w:color w:val="1155CC"/>
            <w:sz w:val="28"/>
            <w:szCs w:val="28"/>
            <w:u w:val="single"/>
          </w:rPr>
          <w:t>https://lomonosov-msu.ru/rus/event/7215/</w:t>
        </w:r>
      </w:hyperlink>
      <w:r>
        <w:rPr>
          <w:rFonts w:ascii="Times New Roman" w:eastAsia="Times New Roman" w:hAnsi="Times New Roman" w:cs="Times New Roman"/>
          <w:sz w:val="28"/>
          <w:szCs w:val="28"/>
        </w:rPr>
        <w:t xml:space="preserve"> </w:t>
      </w:r>
    </w:p>
    <w:p w14:paraId="74B22950" w14:textId="77777777" w:rsidR="00B64387" w:rsidRDefault="00B64387">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p>
    <w:p w14:paraId="71E7E9E8" w14:textId="77777777" w:rsidR="00B64387" w:rsidRDefault="00760209">
      <w:pPr>
        <w:pBdr>
          <w:top w:val="nil"/>
          <w:left w:val="nil"/>
          <w:bottom w:val="nil"/>
          <w:right w:val="nil"/>
          <w:between w:val="nil"/>
        </w:pBdr>
        <w:spacing w:before="280" w:after="0" w:line="276"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Главный организатор: </w:t>
      </w:r>
      <w:r>
        <w:rPr>
          <w:rFonts w:ascii="Times New Roman" w:eastAsia="Times New Roman" w:hAnsi="Times New Roman" w:cs="Times New Roman"/>
          <w:i/>
          <w:sz w:val="28"/>
          <w:szCs w:val="28"/>
        </w:rPr>
        <w:t>Игорь Гамарник</w:t>
      </w:r>
    </w:p>
    <w:p w14:paraId="69054F42" w14:textId="77777777" w:rsidR="00B64387" w:rsidRDefault="00760209">
      <w:pPr>
        <w:pBdr>
          <w:top w:val="nil"/>
          <w:left w:val="nil"/>
          <w:bottom w:val="nil"/>
          <w:right w:val="nil"/>
          <w:between w:val="nil"/>
        </w:pBdr>
        <w:spacing w:after="0" w:line="276"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Intplekhconf@mail.ru</w:t>
      </w:r>
    </w:p>
    <w:p w14:paraId="0BBE7910" w14:textId="77777777" w:rsidR="00B64387" w:rsidRDefault="00760209">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Телефон: </w:t>
      </w:r>
      <w:r>
        <w:rPr>
          <w:rFonts w:ascii="Times New Roman" w:eastAsia="Times New Roman" w:hAnsi="Times New Roman" w:cs="Times New Roman"/>
          <w:sz w:val="28"/>
          <w:szCs w:val="28"/>
          <w:highlight w:val="white"/>
        </w:rPr>
        <w:t>89637217929</w:t>
      </w:r>
    </w:p>
    <w:p w14:paraId="25370560" w14:textId="77777777" w:rsidR="00B64387" w:rsidRDefault="00760209">
      <w:pPr>
        <w:pBdr>
          <w:top w:val="nil"/>
          <w:left w:val="nil"/>
          <w:bottom w:val="nil"/>
          <w:right w:val="nil"/>
          <w:between w:val="nil"/>
        </w:pBdr>
        <w:spacing w:line="240"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С уважением,</w:t>
      </w:r>
    </w:p>
    <w:p w14:paraId="4AD5EDF2" w14:textId="77777777" w:rsidR="00B64387" w:rsidRDefault="00760209">
      <w:pPr>
        <w:pBdr>
          <w:top w:val="nil"/>
          <w:left w:val="nil"/>
          <w:bottom w:val="nil"/>
          <w:right w:val="nil"/>
          <w:between w:val="nil"/>
        </w:pBdr>
        <w:spacing w:line="240"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Оргкомитет </w:t>
      </w:r>
      <w:r>
        <w:rPr>
          <w:rFonts w:ascii="Times New Roman" w:eastAsia="Times New Roman" w:hAnsi="Times New Roman" w:cs="Times New Roman"/>
          <w:i/>
          <w:sz w:val="28"/>
          <w:szCs w:val="28"/>
        </w:rPr>
        <w:t>XXXV</w:t>
      </w:r>
      <w:r>
        <w:rPr>
          <w:rFonts w:ascii="Times New Roman" w:eastAsia="Times New Roman" w:hAnsi="Times New Roman" w:cs="Times New Roman"/>
          <w:i/>
          <w:color w:val="000000"/>
          <w:sz w:val="28"/>
          <w:szCs w:val="28"/>
        </w:rPr>
        <w:t xml:space="preserve"> Меж</w:t>
      </w:r>
      <w:r>
        <w:rPr>
          <w:rFonts w:ascii="Times New Roman" w:eastAsia="Times New Roman" w:hAnsi="Times New Roman" w:cs="Times New Roman"/>
          <w:i/>
          <w:sz w:val="28"/>
          <w:szCs w:val="28"/>
        </w:rPr>
        <w:t>дународной</w:t>
      </w:r>
      <w:r>
        <w:rPr>
          <w:rFonts w:ascii="Times New Roman" w:eastAsia="Times New Roman" w:hAnsi="Times New Roman" w:cs="Times New Roman"/>
          <w:i/>
          <w:color w:val="000000"/>
          <w:sz w:val="28"/>
          <w:szCs w:val="28"/>
        </w:rPr>
        <w:t xml:space="preserve"> научно-практической конференции</w:t>
      </w:r>
    </w:p>
    <w:p w14:paraId="0C162DFD" w14:textId="77777777" w:rsidR="00B64387" w:rsidRDefault="00760209">
      <w:pPr>
        <w:pBdr>
          <w:top w:val="nil"/>
          <w:left w:val="nil"/>
          <w:bottom w:val="nil"/>
          <w:right w:val="nil"/>
          <w:between w:val="nil"/>
        </w:pBdr>
        <w:spacing w:line="240"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sz w:val="28"/>
          <w:szCs w:val="28"/>
        </w:rPr>
        <w:t>“Плехановские Чтения”</w:t>
      </w:r>
    </w:p>
    <w:p w14:paraId="49EF0AEA" w14:textId="77777777" w:rsidR="00B64387" w:rsidRDefault="00760209">
      <w:pPr>
        <w:spacing w:line="240" w:lineRule="auto"/>
        <w:rPr>
          <w:rFonts w:ascii="Times New Roman" w:eastAsia="Times New Roman" w:hAnsi="Times New Roman" w:cs="Times New Roman"/>
          <w:color w:val="000000"/>
          <w:sz w:val="24"/>
          <w:szCs w:val="24"/>
        </w:rPr>
        <w:sectPr w:rsidR="00B64387">
          <w:pgSz w:w="11906" w:h="16838"/>
          <w:pgMar w:top="1134" w:right="1134" w:bottom="1134" w:left="1134" w:header="709" w:footer="709" w:gutter="0"/>
          <w:pgNumType w:start="1"/>
          <w:cols w:space="720"/>
        </w:sectPr>
      </w:pPr>
      <w:r>
        <w:br w:type="page"/>
      </w:r>
    </w:p>
    <w:p w14:paraId="7282A233" w14:textId="77777777" w:rsidR="00B64387" w:rsidRDefault="00760209">
      <w:pPr>
        <w:pBdr>
          <w:top w:val="nil"/>
          <w:left w:val="nil"/>
          <w:bottom w:val="nil"/>
          <w:right w:val="nil"/>
          <w:between w:val="nil"/>
        </w:pBdr>
        <w:spacing w:after="0" w:line="240" w:lineRule="auto"/>
        <w:ind w:firstLine="709"/>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Приложение 1 </w:t>
      </w:r>
    </w:p>
    <w:p w14:paraId="18956DA6" w14:textId="77777777" w:rsidR="00B64387" w:rsidRDefault="00760209">
      <w:pPr>
        <w:pBdr>
          <w:top w:val="nil"/>
          <w:left w:val="nil"/>
          <w:bottom w:val="nil"/>
          <w:right w:val="nil"/>
          <w:between w:val="nil"/>
        </w:pBdr>
        <w:spacing w:after="0" w:line="240" w:lineRule="auto"/>
        <w:ind w:firstLine="709"/>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Образец оформления статьи </w:t>
      </w:r>
    </w:p>
    <w:p w14:paraId="379C3B2B" w14:textId="77777777" w:rsidR="00B64387" w:rsidRDefault="00B64387">
      <w:pPr>
        <w:pBdr>
          <w:top w:val="nil"/>
          <w:left w:val="nil"/>
          <w:bottom w:val="nil"/>
          <w:right w:val="nil"/>
          <w:between w:val="nil"/>
        </w:pBdr>
        <w:spacing w:after="0" w:line="240" w:lineRule="auto"/>
        <w:ind w:firstLine="709"/>
        <w:jc w:val="right"/>
        <w:rPr>
          <w:rFonts w:ascii="Times New Roman" w:eastAsia="Times New Roman" w:hAnsi="Times New Roman" w:cs="Times New Roman"/>
          <w:i/>
          <w:color w:val="000000"/>
          <w:sz w:val="24"/>
          <w:szCs w:val="24"/>
        </w:rPr>
      </w:pPr>
    </w:p>
    <w:p w14:paraId="7F96AD7E" w14:textId="77777777" w:rsidR="00B64387" w:rsidRDefault="00760209">
      <w:pPr>
        <w:pBdr>
          <w:top w:val="nil"/>
          <w:left w:val="nil"/>
          <w:bottom w:val="nil"/>
          <w:right w:val="nil"/>
          <w:between w:val="nil"/>
        </w:pBdr>
        <w:spacing w:after="0" w:line="240" w:lineRule="auto"/>
        <w:ind w:firstLine="709"/>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Иванов И. И. </w:t>
      </w:r>
    </w:p>
    <w:p w14:paraId="528AC8E9" w14:textId="77777777" w:rsidR="00B64387" w:rsidRDefault="00760209">
      <w:pPr>
        <w:pBdr>
          <w:top w:val="nil"/>
          <w:left w:val="nil"/>
          <w:bottom w:val="nil"/>
          <w:right w:val="nil"/>
          <w:between w:val="nil"/>
        </w:pBdr>
        <w:spacing w:after="0" w:line="24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курс, факультет менеджмента </w:t>
      </w:r>
    </w:p>
    <w:p w14:paraId="314A8284" w14:textId="77777777" w:rsidR="00B64387" w:rsidRDefault="00760209">
      <w:pPr>
        <w:pBdr>
          <w:top w:val="nil"/>
          <w:left w:val="nil"/>
          <w:bottom w:val="nil"/>
          <w:right w:val="nil"/>
          <w:between w:val="nil"/>
        </w:pBdr>
        <w:spacing w:after="0" w:line="24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РЭУ им. Г. В. Плеханова </w:t>
      </w:r>
    </w:p>
    <w:p w14:paraId="127DBCB3" w14:textId="77777777" w:rsidR="00B64387" w:rsidRDefault="00760209">
      <w:pPr>
        <w:pBdr>
          <w:top w:val="nil"/>
          <w:left w:val="nil"/>
          <w:bottom w:val="nil"/>
          <w:right w:val="nil"/>
          <w:between w:val="nil"/>
        </w:pBdr>
        <w:spacing w:after="0" w:line="240" w:lineRule="auto"/>
        <w:ind w:firstLine="709"/>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Научный руководитель: Петров П. П. </w:t>
      </w:r>
    </w:p>
    <w:p w14:paraId="7CBCE216" w14:textId="77777777" w:rsidR="00B64387" w:rsidRDefault="00760209">
      <w:pPr>
        <w:pBdr>
          <w:top w:val="nil"/>
          <w:left w:val="nil"/>
          <w:bottom w:val="nil"/>
          <w:right w:val="nil"/>
          <w:between w:val="nil"/>
        </w:pBdr>
        <w:spacing w:after="0" w:line="24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к.э.н., доцент </w:t>
      </w:r>
    </w:p>
    <w:p w14:paraId="753A55A2" w14:textId="77777777" w:rsidR="00B64387" w:rsidRDefault="00760209">
      <w:pPr>
        <w:pBdr>
          <w:top w:val="nil"/>
          <w:left w:val="nil"/>
          <w:bottom w:val="nil"/>
          <w:right w:val="nil"/>
          <w:between w:val="nil"/>
        </w:pBdr>
        <w:spacing w:after="0" w:line="24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кафедра экономической теории </w:t>
      </w:r>
    </w:p>
    <w:p w14:paraId="59F41A91" w14:textId="77777777" w:rsidR="00B64387" w:rsidRDefault="00760209">
      <w:pPr>
        <w:pBdr>
          <w:top w:val="nil"/>
          <w:left w:val="nil"/>
          <w:bottom w:val="nil"/>
          <w:right w:val="nil"/>
          <w:between w:val="nil"/>
        </w:pBdr>
        <w:spacing w:after="0" w:line="24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РЭУ им. Г. В. Плеханова </w:t>
      </w:r>
    </w:p>
    <w:p w14:paraId="04AC0A1E" w14:textId="77777777" w:rsidR="00B64387" w:rsidRDefault="00B64387">
      <w:pPr>
        <w:pBdr>
          <w:top w:val="nil"/>
          <w:left w:val="nil"/>
          <w:bottom w:val="nil"/>
          <w:right w:val="nil"/>
          <w:between w:val="nil"/>
        </w:pBdr>
        <w:spacing w:after="0" w:line="240" w:lineRule="auto"/>
        <w:ind w:firstLine="709"/>
        <w:jc w:val="right"/>
        <w:rPr>
          <w:rFonts w:ascii="Times New Roman" w:eastAsia="Times New Roman" w:hAnsi="Times New Roman" w:cs="Times New Roman"/>
          <w:color w:val="000000"/>
          <w:sz w:val="28"/>
          <w:szCs w:val="28"/>
        </w:rPr>
      </w:pPr>
    </w:p>
    <w:p w14:paraId="570CC16B" w14:textId="77777777" w:rsidR="00B64387" w:rsidRDefault="00760209">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ЭКОНОМИЧЕСКИЕ РИСКИ ИНФОРМАТИЗАЦИИ ОБЩЕСТВА</w:t>
      </w:r>
    </w:p>
    <w:p w14:paraId="1F64F945" w14:textId="77777777" w:rsidR="00B64387" w:rsidRDefault="00B6438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7FBB85E8" w14:textId="77777777" w:rsidR="00B64387" w:rsidRDefault="0076020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Аннотация:</w:t>
      </w:r>
      <w:r>
        <w:rPr>
          <w:rFonts w:ascii="Times New Roman" w:eastAsia="Times New Roman" w:hAnsi="Times New Roman" w:cs="Times New Roman"/>
          <w:color w:val="000000"/>
          <w:sz w:val="28"/>
          <w:szCs w:val="28"/>
        </w:rPr>
        <w:t xml:space="preserve"> несмотря на то, что еще не все страны осуществили переход к постиндустриальной модели развития, процесс информатизации затрагивает все общество, о чем свидетельствует постепенная автоматизация производства и управления. Одним из последствий данного процесса является возникновение экономических рисков, которые препятствуют развитию малого и среднего бизнеса.</w:t>
      </w:r>
    </w:p>
    <w:p w14:paraId="580D1E2D" w14:textId="77777777" w:rsidR="00B64387" w:rsidRDefault="0076020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Ключевые слова</w:t>
      </w:r>
      <w:r>
        <w:rPr>
          <w:rFonts w:ascii="Times New Roman" w:eastAsia="Times New Roman" w:hAnsi="Times New Roman" w:cs="Times New Roman"/>
          <w:color w:val="000000"/>
          <w:sz w:val="28"/>
          <w:szCs w:val="28"/>
        </w:rPr>
        <w:t xml:space="preserve">: риски, ассиметричная информация, неблагоприятный отбор, информатизация, санкции. </w:t>
      </w:r>
    </w:p>
    <w:p w14:paraId="0A4B78CC" w14:textId="77777777" w:rsidR="00B64387" w:rsidRDefault="00B64387">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p>
    <w:p w14:paraId="0C65D26D" w14:textId="77777777" w:rsidR="00B64387" w:rsidRPr="0014150D" w:rsidRDefault="00760209">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lang w:val="en-US"/>
        </w:rPr>
      </w:pPr>
      <w:r w:rsidRPr="0014150D">
        <w:rPr>
          <w:rFonts w:ascii="Times New Roman" w:eastAsia="Times New Roman" w:hAnsi="Times New Roman" w:cs="Times New Roman"/>
          <w:b/>
          <w:color w:val="000000"/>
          <w:sz w:val="28"/>
          <w:szCs w:val="28"/>
          <w:lang w:val="en-US"/>
        </w:rPr>
        <w:t>ECONOMIC RISKS OF INFORMATIZATION OF SOCIETY</w:t>
      </w:r>
    </w:p>
    <w:p w14:paraId="3946486F" w14:textId="77777777" w:rsidR="00B64387" w:rsidRPr="0014150D" w:rsidRDefault="00B64387">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lang w:val="en-US"/>
        </w:rPr>
      </w:pPr>
    </w:p>
    <w:p w14:paraId="5855A3F0" w14:textId="77777777" w:rsidR="00B64387" w:rsidRPr="0014150D" w:rsidRDefault="0076020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en-US"/>
        </w:rPr>
      </w:pPr>
      <w:r w:rsidRPr="0014150D">
        <w:rPr>
          <w:rFonts w:ascii="Times New Roman" w:eastAsia="Times New Roman" w:hAnsi="Times New Roman" w:cs="Times New Roman"/>
          <w:b/>
          <w:color w:val="000000"/>
          <w:sz w:val="28"/>
          <w:szCs w:val="28"/>
          <w:lang w:val="en-US"/>
        </w:rPr>
        <w:t>Abstract:</w:t>
      </w:r>
      <w:r w:rsidRPr="0014150D">
        <w:rPr>
          <w:rFonts w:ascii="Times New Roman" w:eastAsia="Times New Roman" w:hAnsi="Times New Roman" w:cs="Times New Roman"/>
          <w:color w:val="000000"/>
          <w:sz w:val="28"/>
          <w:szCs w:val="28"/>
          <w:lang w:val="en-US"/>
        </w:rPr>
        <w:t xml:space="preserve"> despite the fact that not all countries have made the transition to a post-industrial model of development, the process of informatization affects the whole society, as evidenced by the gradual automation of production and management. One of the consequences of this process is the emergence of economic risks that hinder the development of small and medium-sized businesses. </w:t>
      </w:r>
    </w:p>
    <w:p w14:paraId="687F1151" w14:textId="77777777" w:rsidR="00B64387" w:rsidRPr="0014150D" w:rsidRDefault="0076020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en-US"/>
        </w:rPr>
      </w:pPr>
      <w:r w:rsidRPr="0014150D">
        <w:rPr>
          <w:rFonts w:ascii="Times New Roman" w:eastAsia="Times New Roman" w:hAnsi="Times New Roman" w:cs="Times New Roman"/>
          <w:b/>
          <w:color w:val="000000"/>
          <w:sz w:val="28"/>
          <w:szCs w:val="28"/>
          <w:lang w:val="en-US"/>
        </w:rPr>
        <w:t>Keywords</w:t>
      </w:r>
      <w:r w:rsidRPr="0014150D">
        <w:rPr>
          <w:rFonts w:ascii="Times New Roman" w:eastAsia="Times New Roman" w:hAnsi="Times New Roman" w:cs="Times New Roman"/>
          <w:color w:val="000000"/>
          <w:sz w:val="28"/>
          <w:szCs w:val="28"/>
          <w:lang w:val="en-US"/>
        </w:rPr>
        <w:t>: risk, asymmetric information, adverse selection, informatization, sanctions.</w:t>
      </w:r>
    </w:p>
    <w:p w14:paraId="6DC8362D" w14:textId="77777777" w:rsidR="00B64387" w:rsidRPr="0014150D" w:rsidRDefault="00B6438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en-US"/>
        </w:rPr>
      </w:pPr>
    </w:p>
    <w:p w14:paraId="34D34FD0" w14:textId="77777777" w:rsidR="00B64387" w:rsidRDefault="0076020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14150D">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 xml:space="preserve">Текст статьи </w:t>
      </w:r>
    </w:p>
    <w:p w14:paraId="29A9B4F5" w14:textId="77777777" w:rsidR="00B64387" w:rsidRDefault="00B6438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6E8FDF09" w14:textId="77777777" w:rsidR="00B64387" w:rsidRDefault="00760209">
      <w:pPr>
        <w:keepNext/>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1 - Рост объема ВВП в некоторых странах</w:t>
      </w:r>
    </w:p>
    <w:p w14:paraId="206C59C7" w14:textId="77777777" w:rsidR="00B64387" w:rsidRDefault="00B64387">
      <w:pPr>
        <w:spacing w:after="0" w:line="240" w:lineRule="auto"/>
        <w:ind w:firstLine="709"/>
        <w:jc w:val="both"/>
        <w:rPr>
          <w:rFonts w:ascii="Times New Roman" w:eastAsia="Times New Roman" w:hAnsi="Times New Roman" w:cs="Times New Roman"/>
          <w:sz w:val="28"/>
          <w:szCs w:val="28"/>
        </w:rPr>
      </w:pPr>
    </w:p>
    <w:tbl>
      <w:tblPr>
        <w:tblStyle w:val="af"/>
        <w:tblW w:w="94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0"/>
        <w:gridCol w:w="1107"/>
        <w:gridCol w:w="1243"/>
        <w:gridCol w:w="1108"/>
        <w:gridCol w:w="1243"/>
        <w:gridCol w:w="1108"/>
        <w:gridCol w:w="1414"/>
      </w:tblGrid>
      <w:tr w:rsidR="00B64387" w14:paraId="02AC86F2" w14:textId="77777777">
        <w:trPr>
          <w:trHeight w:val="1077"/>
        </w:trPr>
        <w:tc>
          <w:tcPr>
            <w:tcW w:w="2201" w:type="dxa"/>
          </w:tcPr>
          <w:p w14:paraId="77BCE45B" w14:textId="77777777" w:rsidR="00B64387" w:rsidRDefault="00760209">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Страны</w:t>
            </w:r>
          </w:p>
        </w:tc>
        <w:tc>
          <w:tcPr>
            <w:tcW w:w="1107" w:type="dxa"/>
          </w:tcPr>
          <w:p w14:paraId="249178B0" w14:textId="77777777" w:rsidR="00B64387" w:rsidRDefault="00760209">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1990</w:t>
            </w:r>
          </w:p>
        </w:tc>
        <w:tc>
          <w:tcPr>
            <w:tcW w:w="1243" w:type="dxa"/>
          </w:tcPr>
          <w:p w14:paraId="7BCFB4B3" w14:textId="77777777" w:rsidR="00B64387" w:rsidRDefault="00760209">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1993</w:t>
            </w:r>
          </w:p>
        </w:tc>
        <w:tc>
          <w:tcPr>
            <w:tcW w:w="1108" w:type="dxa"/>
          </w:tcPr>
          <w:p w14:paraId="6A544324" w14:textId="77777777" w:rsidR="00B64387" w:rsidRDefault="00760209">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1996</w:t>
            </w:r>
          </w:p>
        </w:tc>
        <w:tc>
          <w:tcPr>
            <w:tcW w:w="1243" w:type="dxa"/>
          </w:tcPr>
          <w:p w14:paraId="3DA0AFB1" w14:textId="77777777" w:rsidR="00B64387" w:rsidRDefault="00760209">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1999</w:t>
            </w:r>
          </w:p>
        </w:tc>
        <w:tc>
          <w:tcPr>
            <w:tcW w:w="1108" w:type="dxa"/>
          </w:tcPr>
          <w:p w14:paraId="5880FD8E" w14:textId="77777777" w:rsidR="00B64387" w:rsidRDefault="00760209">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2000</w:t>
            </w:r>
          </w:p>
        </w:tc>
        <w:tc>
          <w:tcPr>
            <w:tcW w:w="1414" w:type="dxa"/>
          </w:tcPr>
          <w:p w14:paraId="678C0BC6" w14:textId="77777777" w:rsidR="00B64387" w:rsidRDefault="00760209">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Рост (раз)</w:t>
            </w:r>
          </w:p>
        </w:tc>
      </w:tr>
      <w:tr w:rsidR="00B64387" w14:paraId="21C294AB" w14:textId="77777777">
        <w:trPr>
          <w:trHeight w:val="526"/>
        </w:trPr>
        <w:tc>
          <w:tcPr>
            <w:tcW w:w="2201" w:type="dxa"/>
          </w:tcPr>
          <w:p w14:paraId="2FC1A77D" w14:textId="77777777" w:rsidR="00B64387" w:rsidRDefault="007602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Бразилия </w:t>
            </w:r>
          </w:p>
        </w:tc>
        <w:tc>
          <w:tcPr>
            <w:tcW w:w="1107" w:type="dxa"/>
          </w:tcPr>
          <w:p w14:paraId="33433B62" w14:textId="77777777" w:rsidR="00B64387" w:rsidRDefault="007602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603</w:t>
            </w:r>
          </w:p>
        </w:tc>
        <w:tc>
          <w:tcPr>
            <w:tcW w:w="1243" w:type="dxa"/>
          </w:tcPr>
          <w:p w14:paraId="3549E855" w14:textId="77777777" w:rsidR="00B64387" w:rsidRDefault="007602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638</w:t>
            </w:r>
          </w:p>
        </w:tc>
        <w:tc>
          <w:tcPr>
            <w:tcW w:w="1108" w:type="dxa"/>
          </w:tcPr>
          <w:p w14:paraId="6F62D486" w14:textId="77777777" w:rsidR="00B64387" w:rsidRDefault="007602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723</w:t>
            </w:r>
          </w:p>
        </w:tc>
        <w:tc>
          <w:tcPr>
            <w:tcW w:w="1243" w:type="dxa"/>
          </w:tcPr>
          <w:p w14:paraId="3D801C1B" w14:textId="77777777" w:rsidR="00B64387" w:rsidRDefault="007602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754</w:t>
            </w:r>
          </w:p>
        </w:tc>
        <w:tc>
          <w:tcPr>
            <w:tcW w:w="1108" w:type="dxa"/>
          </w:tcPr>
          <w:p w14:paraId="76C3025C" w14:textId="77777777" w:rsidR="00B64387" w:rsidRDefault="007602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788</w:t>
            </w:r>
          </w:p>
        </w:tc>
        <w:tc>
          <w:tcPr>
            <w:tcW w:w="1414" w:type="dxa"/>
          </w:tcPr>
          <w:p w14:paraId="323E795C" w14:textId="77777777" w:rsidR="00B64387" w:rsidRDefault="007602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w:t>
            </w:r>
          </w:p>
        </w:tc>
      </w:tr>
      <w:tr w:rsidR="00B64387" w14:paraId="54C7D836" w14:textId="77777777">
        <w:trPr>
          <w:trHeight w:val="526"/>
        </w:trPr>
        <w:tc>
          <w:tcPr>
            <w:tcW w:w="2201" w:type="dxa"/>
          </w:tcPr>
          <w:p w14:paraId="40CE1A38" w14:textId="77777777" w:rsidR="00B64387" w:rsidRDefault="007602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Великобритания</w:t>
            </w:r>
          </w:p>
        </w:tc>
        <w:tc>
          <w:tcPr>
            <w:tcW w:w="1107" w:type="dxa"/>
          </w:tcPr>
          <w:p w14:paraId="3DD0B5BA" w14:textId="77777777" w:rsidR="00B64387" w:rsidRDefault="007602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1041</w:t>
            </w:r>
          </w:p>
        </w:tc>
        <w:tc>
          <w:tcPr>
            <w:tcW w:w="1243" w:type="dxa"/>
          </w:tcPr>
          <w:p w14:paraId="0AD8832E" w14:textId="77777777" w:rsidR="00B64387" w:rsidRDefault="007602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1050</w:t>
            </w:r>
          </w:p>
        </w:tc>
        <w:tc>
          <w:tcPr>
            <w:tcW w:w="1108" w:type="dxa"/>
          </w:tcPr>
          <w:p w14:paraId="2F2D30B0" w14:textId="77777777" w:rsidR="00B64387" w:rsidRDefault="007602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1156</w:t>
            </w:r>
          </w:p>
        </w:tc>
        <w:tc>
          <w:tcPr>
            <w:tcW w:w="1243" w:type="dxa"/>
          </w:tcPr>
          <w:p w14:paraId="73B19385" w14:textId="77777777" w:rsidR="00B64387" w:rsidRDefault="007602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1256</w:t>
            </w:r>
          </w:p>
        </w:tc>
        <w:tc>
          <w:tcPr>
            <w:tcW w:w="1108" w:type="dxa"/>
          </w:tcPr>
          <w:p w14:paraId="7E754F5F" w14:textId="77777777" w:rsidR="00B64387" w:rsidRDefault="007602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1294</w:t>
            </w:r>
          </w:p>
        </w:tc>
        <w:tc>
          <w:tcPr>
            <w:tcW w:w="1414" w:type="dxa"/>
          </w:tcPr>
          <w:p w14:paraId="7572EBAA" w14:textId="77777777" w:rsidR="00B64387" w:rsidRDefault="007602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1,24</w:t>
            </w:r>
          </w:p>
        </w:tc>
      </w:tr>
      <w:tr w:rsidR="00B64387" w14:paraId="6DBE7A14" w14:textId="77777777">
        <w:trPr>
          <w:trHeight w:val="526"/>
        </w:trPr>
        <w:tc>
          <w:tcPr>
            <w:tcW w:w="2201" w:type="dxa"/>
          </w:tcPr>
          <w:p w14:paraId="11BE6869" w14:textId="77777777" w:rsidR="00B64387" w:rsidRDefault="007602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Германия</w:t>
            </w:r>
          </w:p>
        </w:tc>
        <w:tc>
          <w:tcPr>
            <w:tcW w:w="1107" w:type="dxa"/>
          </w:tcPr>
          <w:p w14:paraId="50B840FC" w14:textId="77777777" w:rsidR="00B64387" w:rsidRDefault="007602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2270</w:t>
            </w:r>
          </w:p>
        </w:tc>
        <w:tc>
          <w:tcPr>
            <w:tcW w:w="1243" w:type="dxa"/>
          </w:tcPr>
          <w:p w14:paraId="47A1F045" w14:textId="77777777" w:rsidR="00B64387" w:rsidRDefault="007602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2361</w:t>
            </w:r>
          </w:p>
        </w:tc>
        <w:tc>
          <w:tcPr>
            <w:tcW w:w="1108" w:type="dxa"/>
          </w:tcPr>
          <w:p w14:paraId="2A8B500C" w14:textId="77777777" w:rsidR="00B64387" w:rsidRDefault="007602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2477</w:t>
            </w:r>
          </w:p>
        </w:tc>
        <w:tc>
          <w:tcPr>
            <w:tcW w:w="1243" w:type="dxa"/>
          </w:tcPr>
          <w:p w14:paraId="3D8AB30D" w14:textId="77777777" w:rsidR="00B64387" w:rsidRDefault="007602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2603</w:t>
            </w:r>
          </w:p>
        </w:tc>
        <w:tc>
          <w:tcPr>
            <w:tcW w:w="1108" w:type="dxa"/>
          </w:tcPr>
          <w:p w14:paraId="0D03D9A2" w14:textId="77777777" w:rsidR="00B64387" w:rsidRDefault="007602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2680</w:t>
            </w:r>
          </w:p>
        </w:tc>
        <w:tc>
          <w:tcPr>
            <w:tcW w:w="1414" w:type="dxa"/>
          </w:tcPr>
          <w:p w14:paraId="67C0E282" w14:textId="77777777" w:rsidR="00B64387" w:rsidRDefault="0076020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w:t>
            </w:r>
          </w:p>
        </w:tc>
      </w:tr>
    </w:tbl>
    <w:p w14:paraId="3F5E3DD6" w14:textId="77777777" w:rsidR="00B64387" w:rsidRDefault="0076020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Текст статьи</w:t>
      </w:r>
      <w:r>
        <w:rPr>
          <w:noProof/>
        </w:rPr>
        <w:drawing>
          <wp:anchor distT="0" distB="0" distL="114300" distR="114300" simplePos="0" relativeHeight="251660288" behindDoc="0" locked="0" layoutInCell="1" hidden="0" allowOverlap="1" wp14:anchorId="7F978C23" wp14:editId="73E81B84">
            <wp:simplePos x="0" y="0"/>
            <wp:positionH relativeFrom="column">
              <wp:posOffset>684530</wp:posOffset>
            </wp:positionH>
            <wp:positionV relativeFrom="paragraph">
              <wp:posOffset>325120</wp:posOffset>
            </wp:positionV>
            <wp:extent cx="5029200" cy="1818640"/>
            <wp:effectExtent l="0" t="0" r="0" b="0"/>
            <wp:wrapTopAndBottom distT="0" dist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029200" cy="1818640"/>
                    </a:xfrm>
                    <a:prstGeom prst="rect">
                      <a:avLst/>
                    </a:prstGeom>
                    <a:ln/>
                  </pic:spPr>
                </pic:pic>
              </a:graphicData>
            </a:graphic>
          </wp:anchor>
        </w:drawing>
      </w:r>
    </w:p>
    <w:p w14:paraId="1D771C3A" w14:textId="77777777" w:rsidR="00B64387" w:rsidRDefault="00760209">
      <w:pPr>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1 - Темпы роста ВВП</w:t>
      </w:r>
    </w:p>
    <w:p w14:paraId="7D829C9B" w14:textId="77777777" w:rsidR="00B64387" w:rsidRDefault="0076020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Текст статьи</w:t>
      </w:r>
    </w:p>
    <w:p w14:paraId="16BEE7B6" w14:textId="77777777" w:rsidR="00B64387" w:rsidRDefault="00B6438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34CBFF45" w14:textId="77777777" w:rsidR="00B64387" w:rsidRDefault="007602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Список литературы:</w:t>
      </w:r>
    </w:p>
    <w:p w14:paraId="110CBEDB" w14:textId="77777777" w:rsidR="00B64387" w:rsidRDefault="00B64387">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8"/>
          <w:szCs w:val="28"/>
        </w:rPr>
      </w:pPr>
    </w:p>
    <w:p w14:paraId="3102814B" w14:textId="77777777" w:rsidR="00B64387" w:rsidRDefault="0076020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Гребенников, П. И. Экономика: учебник для академического бакалавриата / П. И. Гребенников, Л. С. Тарасевич. — 5-е изд., перераб. и доп. — Москва: Издательство Юрайт, 2018. — 310 с. </w:t>
      </w:r>
    </w:p>
    <w:p w14:paraId="4826FAC1" w14:textId="77777777" w:rsidR="00B64387" w:rsidRDefault="0076020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Дудин С.Г., Чайка С. М., Ануприенко Д.Н. Управление внешними эффектами в экономической системе постиндустриального мира // Новые технологии. – 2018. </w:t>
      </w:r>
    </w:p>
    <w:p w14:paraId="1A6E9628" w14:textId="77777777" w:rsidR="00B64387" w:rsidRDefault="00760209">
      <w:pPr>
        <w:numPr>
          <w:ilvl w:val="0"/>
          <w:numId w:val="2"/>
        </w:numPr>
        <w:pBdr>
          <w:top w:val="nil"/>
          <w:left w:val="nil"/>
          <w:bottom w:val="nil"/>
          <w:right w:val="nil"/>
          <w:between w:val="nil"/>
        </w:pBdr>
        <w:spacing w:after="0" w:line="240" w:lineRule="auto"/>
        <w:ind w:left="0" w:firstLine="709"/>
        <w:jc w:val="both"/>
      </w:pPr>
      <w:r>
        <w:rPr>
          <w:rFonts w:ascii="Times New Roman" w:eastAsia="Times New Roman" w:hAnsi="Times New Roman" w:cs="Times New Roman"/>
          <w:color w:val="000000"/>
          <w:sz w:val="28"/>
          <w:szCs w:val="28"/>
        </w:rPr>
        <w:t>Сайт Министерства цифрового развития, связи и массовых коммуникаций Российской Федерации [Электронный ресурс] - Режим доступа: https://digital.gov.ru/ru/events/38738/ (дата обращения: 07.11.2019).</w:t>
      </w:r>
    </w:p>
    <w:sectPr w:rsidR="00B64387">
      <w:pgSz w:w="11906" w:h="16838"/>
      <w:pgMar w:top="1134" w:right="1132" w:bottom="1134" w:left="113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Courier New">
    <w:altName w:val="Calibri"/>
    <w:panose1 w:val="02070309020205020404"/>
    <w:charset w:val="CC"/>
    <w:family w:val="modern"/>
    <w:pitch w:val="fixed"/>
    <w:sig w:usb0="E0002EFF" w:usb1="C0007843" w:usb2="00000009" w:usb3="00000000" w:csb0="000001FF" w:csb1="00000000"/>
  </w:font>
  <w:font w:name="Times New Roman">
    <w:altName w:val="Arial"/>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E0036"/>
    <w:multiLevelType w:val="multilevel"/>
    <w:tmpl w:val="B00EB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AD4611"/>
    <w:multiLevelType w:val="multilevel"/>
    <w:tmpl w:val="5B927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2D2A2E"/>
    <w:multiLevelType w:val="multilevel"/>
    <w:tmpl w:val="B7526E5E"/>
    <w:lvl w:ilvl="0">
      <w:start w:val="1"/>
      <w:numFmt w:val="decimal"/>
      <w:lvlText w:val="%1."/>
      <w:lvlJc w:val="left"/>
      <w:pPr>
        <w:ind w:left="1495" w:hanging="360"/>
      </w:pPr>
      <w:rPr>
        <w:b/>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7C8C674A"/>
    <w:multiLevelType w:val="multilevel"/>
    <w:tmpl w:val="91366D70"/>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87"/>
    <w:rsid w:val="0014150D"/>
    <w:rsid w:val="00387F81"/>
    <w:rsid w:val="00634064"/>
    <w:rsid w:val="00760209"/>
    <w:rsid w:val="00907247"/>
    <w:rsid w:val="009F0627"/>
    <w:rsid w:val="00B64387"/>
    <w:rsid w:val="00B841ED"/>
    <w:rsid w:val="00B90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2593"/>
  <w15:docId w15:val="{D3B5D17E-BC45-40C8-8CBF-BA55D837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7E1846"/>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7E1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E80DA5"/>
    <w:pPr>
      <w:ind w:left="720"/>
      <w:contextualSpacing/>
    </w:pPr>
  </w:style>
  <w:style w:type="character" w:styleId="a7">
    <w:name w:val="Hyperlink"/>
    <w:basedOn w:val="a0"/>
    <w:uiPriority w:val="99"/>
    <w:unhideWhenUsed/>
    <w:rsid w:val="00E80DA5"/>
    <w:rPr>
      <w:color w:val="0563C1" w:themeColor="hyperlink"/>
      <w:u w:val="single"/>
    </w:rPr>
  </w:style>
  <w:style w:type="character" w:customStyle="1" w:styleId="10">
    <w:name w:val="Неразрешенное упоминание1"/>
    <w:basedOn w:val="a0"/>
    <w:uiPriority w:val="99"/>
    <w:semiHidden/>
    <w:unhideWhenUsed/>
    <w:rsid w:val="00E80DA5"/>
    <w:rPr>
      <w:color w:val="605E5C"/>
      <w:shd w:val="clear" w:color="auto" w:fill="E1DFDD"/>
    </w:rPr>
  </w:style>
  <w:style w:type="paragraph" w:styleId="a8">
    <w:name w:val="caption"/>
    <w:basedOn w:val="a"/>
    <w:next w:val="a"/>
    <w:uiPriority w:val="35"/>
    <w:unhideWhenUsed/>
    <w:qFormat/>
    <w:rsid w:val="005C0E36"/>
    <w:pPr>
      <w:spacing w:after="200" w:line="240" w:lineRule="auto"/>
    </w:pPr>
    <w:rPr>
      <w:i/>
      <w:iCs/>
      <w:color w:val="44546A" w:themeColor="text2"/>
      <w:sz w:val="18"/>
      <w:szCs w:val="18"/>
    </w:rPr>
  </w:style>
  <w:style w:type="paragraph" w:styleId="a9">
    <w:name w:val="Balloon Text"/>
    <w:basedOn w:val="a"/>
    <w:link w:val="aa"/>
    <w:uiPriority w:val="99"/>
    <w:semiHidden/>
    <w:unhideWhenUsed/>
    <w:rsid w:val="009D49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4920"/>
    <w:rPr>
      <w:rFonts w:ascii="Tahoma" w:hAnsi="Tahoma" w:cs="Tahoma"/>
      <w:sz w:val="16"/>
      <w:szCs w:val="16"/>
    </w:rPr>
  </w:style>
  <w:style w:type="paragraph" w:styleId="ab">
    <w:name w:val="Body Text"/>
    <w:basedOn w:val="a"/>
    <w:link w:val="ac"/>
    <w:uiPriority w:val="1"/>
    <w:qFormat/>
    <w:rsid w:val="00092E3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092E39"/>
    <w:rPr>
      <w:rFonts w:ascii="Times New Roman" w:eastAsia="Times New Roman" w:hAnsi="Times New Roman" w:cs="Times New Roman"/>
      <w:sz w:val="28"/>
      <w:szCs w:val="28"/>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omonosov-msu.ru/rus/event/7215/" TargetMode="External" /><Relationship Id="rId3" Type="http://schemas.openxmlformats.org/officeDocument/2006/relationships/styles" Target="styles.xml" /><Relationship Id="rId7" Type="http://schemas.openxmlformats.org/officeDocument/2006/relationships/image" Target="media/image2.jpg"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hyperlink" Target="https://lomonosov-msu.ru/rus/event/7215/"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HRozGyAG2K3E7BW9LDypuzd2zg==">AMUW2mX8c2WRssfLQabg9F7fC4v7KxGjaqMjT1tdUx5RnI6ur7E9wMnJ+7AYVgJsaLCBh31Mg3rJopT0rJd2rJ7u6vim83qjKN6XhXfkKvVxr1CuS0rBu0Qgix0JVvX0KIYR7eN0e3B8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Эркенова Джамиля Магометовна</dc:creator>
  <cp:lastModifiedBy>Елена .</cp:lastModifiedBy>
  <cp:revision>2</cp:revision>
  <cp:lastPrinted>2022-02-16T07:22:00Z</cp:lastPrinted>
  <dcterms:created xsi:type="dcterms:W3CDTF">2022-02-16T13:07:00Z</dcterms:created>
  <dcterms:modified xsi:type="dcterms:W3CDTF">2022-02-16T13:07:00Z</dcterms:modified>
</cp:coreProperties>
</file>