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B8E" w:rsidRPr="00B87B8E" w:rsidRDefault="00B87B8E" w:rsidP="00B87B8E">
      <w:pPr>
        <w:pBdr>
          <w:top w:val="nil"/>
          <w:left w:val="nil"/>
          <w:bottom w:val="nil"/>
          <w:right w:val="nil"/>
          <w:between w:val="nil"/>
        </w:pBdr>
        <w:tabs>
          <w:tab w:val="left" w:pos="284"/>
          <w:tab w:val="left" w:pos="993"/>
        </w:tab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2060"/>
          <w:sz w:val="24"/>
          <w:szCs w:val="24"/>
          <w:lang w:eastAsia="ru-RU"/>
        </w:rPr>
      </w:pPr>
      <w:r w:rsidRPr="00B87B8E">
        <w:rPr>
          <w:rFonts w:ascii="Times New Roman" w:eastAsia="Times New Roman" w:hAnsi="Times New Roman" w:cs="Times New Roman"/>
          <w:b/>
          <w:smallCaps/>
          <w:color w:val="002060"/>
          <w:sz w:val="24"/>
          <w:szCs w:val="24"/>
          <w:lang w:eastAsia="ru-RU"/>
        </w:rPr>
        <w:t>ПРИМЕР ОФОРМЛЕНИЯ СТАТЬИ</w:t>
      </w:r>
    </w:p>
    <w:p w:rsidR="00B87B8E" w:rsidRPr="00B87B8E" w:rsidRDefault="00B87B8E" w:rsidP="00B87B8E">
      <w:pPr>
        <w:widowControl w:val="0"/>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66FF"/>
          <w:sz w:val="18"/>
          <w:szCs w:val="18"/>
          <w:lang w:eastAsia="ru-RU"/>
        </w:rPr>
      </w:pPr>
    </w:p>
    <w:p w:rsidR="00B87B8E" w:rsidRPr="00B87B8E" w:rsidRDefault="00B87B8E" w:rsidP="00B87B8E">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b/>
          <w:smallCaps/>
          <w:color w:val="000000"/>
          <w:sz w:val="28"/>
          <w:szCs w:val="28"/>
          <w:lang w:eastAsia="ru-RU"/>
        </w:rPr>
      </w:pPr>
      <w:r w:rsidRPr="00B87B8E">
        <w:rPr>
          <w:rFonts w:ascii="Times New Roman" w:eastAsia="Times New Roman" w:hAnsi="Times New Roman" w:cs="Times New Roman"/>
          <w:b/>
          <w:smallCaps/>
          <w:color w:val="000000"/>
          <w:sz w:val="28"/>
          <w:szCs w:val="28"/>
          <w:lang w:eastAsia="ru-RU"/>
        </w:rPr>
        <w:t>УДК 656.22:37                                                                                 ГРНТИ 73.29.11</w:t>
      </w:r>
    </w:p>
    <w:p w:rsidR="00B87B8E" w:rsidRPr="00B87B8E" w:rsidRDefault="00B87B8E" w:rsidP="00B87B8E">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b/>
          <w:smallCaps/>
          <w:color w:val="000000"/>
          <w:sz w:val="28"/>
          <w:szCs w:val="28"/>
          <w:lang w:eastAsia="ru-RU"/>
        </w:rPr>
      </w:pPr>
    </w:p>
    <w:p w:rsidR="00B87B8E" w:rsidRPr="00B87B8E" w:rsidRDefault="00B87B8E" w:rsidP="00B87B8E">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b/>
          <w:smallCaps/>
          <w:color w:val="000000"/>
          <w:sz w:val="28"/>
          <w:szCs w:val="28"/>
          <w:lang w:eastAsia="ru-RU"/>
        </w:rPr>
      </w:pPr>
      <w:r w:rsidRPr="00B87B8E">
        <w:rPr>
          <w:rFonts w:ascii="Times New Roman" w:eastAsia="Times New Roman" w:hAnsi="Times New Roman" w:cs="Times New Roman"/>
          <w:b/>
          <w:smallCaps/>
          <w:color w:val="000000"/>
          <w:sz w:val="28"/>
          <w:szCs w:val="28"/>
          <w:lang w:eastAsia="ru-RU"/>
        </w:rPr>
        <w:t>НАЗВАНИЕ СТАТЬИ</w:t>
      </w:r>
    </w:p>
    <w:p w:rsidR="00B87B8E" w:rsidRPr="00B87B8E" w:rsidRDefault="00B87B8E" w:rsidP="00B87B8E">
      <w:pPr>
        <w:pBdr>
          <w:top w:val="nil"/>
          <w:left w:val="nil"/>
          <w:bottom w:val="nil"/>
          <w:right w:val="nil"/>
          <w:between w:val="nil"/>
        </w:pBdr>
        <w:suppressAutoHyphens/>
        <w:spacing w:after="0" w:line="240" w:lineRule="auto"/>
        <w:ind w:leftChars="-1" w:left="1" w:hangingChars="1" w:hanging="3"/>
        <w:jc w:val="right"/>
        <w:textDirection w:val="btLr"/>
        <w:textAlignment w:val="top"/>
        <w:outlineLvl w:val="0"/>
        <w:rPr>
          <w:rFonts w:ascii="Times New Roman" w:eastAsia="Times New Roman" w:hAnsi="Times New Roman" w:cs="Times New Roman"/>
          <w:b/>
          <w:i/>
          <w:color w:val="000000"/>
          <w:sz w:val="28"/>
          <w:szCs w:val="28"/>
          <w:lang w:eastAsia="ru-RU"/>
        </w:rPr>
      </w:pPr>
    </w:p>
    <w:p w:rsidR="00B87B8E" w:rsidRPr="00B87B8E" w:rsidRDefault="00B87B8E" w:rsidP="00B87B8E">
      <w:pPr>
        <w:pBdr>
          <w:top w:val="nil"/>
          <w:left w:val="nil"/>
          <w:bottom w:val="nil"/>
          <w:right w:val="nil"/>
          <w:between w:val="nil"/>
        </w:pBdr>
        <w:suppressAutoHyphens/>
        <w:spacing w:after="0" w:line="360" w:lineRule="auto"/>
        <w:ind w:leftChars="-1" w:left="1" w:hangingChars="1" w:hanging="3"/>
        <w:jc w:val="center"/>
        <w:textDirection w:val="btLr"/>
        <w:textAlignment w:val="top"/>
        <w:outlineLvl w:val="0"/>
        <w:rPr>
          <w:rFonts w:ascii="Times New Roman" w:eastAsia="Times New Roman" w:hAnsi="Times New Roman" w:cs="Times New Roman"/>
          <w:i/>
          <w:color w:val="000000"/>
          <w:sz w:val="28"/>
          <w:szCs w:val="28"/>
          <w:lang w:eastAsia="ru-RU"/>
        </w:rPr>
      </w:pPr>
      <w:r w:rsidRPr="00B87B8E">
        <w:rPr>
          <w:rFonts w:ascii="Times New Roman" w:eastAsia="Times New Roman" w:hAnsi="Times New Roman" w:cs="Times New Roman"/>
          <w:b/>
          <w:color w:val="000000"/>
          <w:sz w:val="28"/>
          <w:szCs w:val="28"/>
          <w:lang w:eastAsia="ru-RU"/>
        </w:rPr>
        <w:t xml:space="preserve">И.О. Фамилия </w:t>
      </w:r>
      <w:r w:rsidRPr="00B87B8E">
        <w:rPr>
          <w:rFonts w:ascii="Times New Roman" w:eastAsia="Times New Roman" w:hAnsi="Times New Roman" w:cs="Times New Roman"/>
          <w:b/>
          <w:color w:val="000000"/>
          <w:sz w:val="28"/>
          <w:szCs w:val="28"/>
          <w:lang w:eastAsia="ru-RU"/>
        </w:rPr>
        <w:br/>
      </w:r>
      <w:r w:rsidRPr="00B87B8E">
        <w:rPr>
          <w:rFonts w:ascii="Times New Roman" w:eastAsia="Times New Roman" w:hAnsi="Times New Roman" w:cs="Times New Roman"/>
          <w:i/>
          <w:color w:val="000000"/>
          <w:sz w:val="28"/>
          <w:szCs w:val="28"/>
          <w:lang w:eastAsia="ru-RU"/>
        </w:rPr>
        <w:t>шифр специальности, место учебы (аббревиатура), г. Название</w:t>
      </w:r>
    </w:p>
    <w:p w:rsidR="00B87B8E" w:rsidRPr="00B87B8E" w:rsidRDefault="00B87B8E" w:rsidP="00B87B8E">
      <w:pPr>
        <w:pBdr>
          <w:top w:val="nil"/>
          <w:left w:val="nil"/>
          <w:bottom w:val="nil"/>
          <w:right w:val="nil"/>
          <w:between w:val="nil"/>
        </w:pBdr>
        <w:suppressAutoHyphens/>
        <w:spacing w:after="0" w:line="360" w:lineRule="auto"/>
        <w:ind w:leftChars="-1" w:left="1" w:hangingChars="1" w:hanging="3"/>
        <w:jc w:val="center"/>
        <w:textDirection w:val="btLr"/>
        <w:textAlignment w:val="top"/>
        <w:outlineLvl w:val="0"/>
        <w:rPr>
          <w:rFonts w:ascii="Times New Roman" w:eastAsia="Times New Roman" w:hAnsi="Times New Roman" w:cs="Times New Roman"/>
          <w:b/>
          <w:color w:val="000000"/>
          <w:sz w:val="28"/>
          <w:szCs w:val="28"/>
          <w:lang w:eastAsia="ru-RU"/>
        </w:rPr>
      </w:pPr>
      <w:r w:rsidRPr="00B87B8E">
        <w:rPr>
          <w:rFonts w:ascii="Times New Roman" w:eastAsia="Times New Roman" w:hAnsi="Times New Roman" w:cs="Times New Roman"/>
          <w:b/>
          <w:color w:val="000000"/>
          <w:sz w:val="28"/>
          <w:szCs w:val="28"/>
          <w:lang w:eastAsia="ru-RU"/>
        </w:rPr>
        <w:t>Научный руководитель: И.О. Фамилия</w:t>
      </w:r>
    </w:p>
    <w:p w:rsidR="00B87B8E" w:rsidRPr="00B87B8E" w:rsidRDefault="00B87B8E" w:rsidP="00B87B8E">
      <w:pPr>
        <w:pBdr>
          <w:top w:val="nil"/>
          <w:left w:val="nil"/>
          <w:bottom w:val="nil"/>
          <w:right w:val="nil"/>
          <w:between w:val="nil"/>
        </w:pBdr>
        <w:suppressAutoHyphens/>
        <w:spacing w:after="0" w:line="360" w:lineRule="auto"/>
        <w:ind w:leftChars="-1" w:left="1" w:hangingChars="1" w:hanging="3"/>
        <w:jc w:val="center"/>
        <w:textDirection w:val="btLr"/>
        <w:textAlignment w:val="top"/>
        <w:outlineLvl w:val="0"/>
        <w:rPr>
          <w:rFonts w:ascii="Times New Roman" w:eastAsia="Times New Roman" w:hAnsi="Times New Roman" w:cs="Times New Roman"/>
          <w:i/>
          <w:color w:val="000000"/>
          <w:sz w:val="28"/>
          <w:szCs w:val="28"/>
          <w:lang w:eastAsia="ru-RU"/>
        </w:rPr>
      </w:pPr>
      <w:r w:rsidRPr="00B87B8E">
        <w:rPr>
          <w:rFonts w:ascii="Times New Roman" w:eastAsia="Times New Roman" w:hAnsi="Times New Roman" w:cs="Times New Roman"/>
          <w:i/>
          <w:color w:val="000000"/>
          <w:sz w:val="28"/>
          <w:szCs w:val="28"/>
          <w:lang w:eastAsia="ru-RU"/>
        </w:rPr>
        <w:t>ученое звание, должность, место работы (аббревиатура), г. Название</w:t>
      </w:r>
    </w:p>
    <w:p w:rsidR="00B87B8E" w:rsidRPr="00B87B8E" w:rsidRDefault="00B87B8E" w:rsidP="00B87B8E">
      <w:pPr>
        <w:pBdr>
          <w:top w:val="nil"/>
          <w:left w:val="nil"/>
          <w:bottom w:val="nil"/>
          <w:right w:val="nil"/>
          <w:between w:val="nil"/>
        </w:pBdr>
        <w:suppressAutoHyphens/>
        <w:spacing w:after="0" w:line="360" w:lineRule="auto"/>
        <w:ind w:leftChars="-1" w:left="1" w:hangingChars="1" w:hanging="3"/>
        <w:jc w:val="center"/>
        <w:textDirection w:val="btLr"/>
        <w:textAlignment w:val="top"/>
        <w:outlineLvl w:val="0"/>
        <w:rPr>
          <w:rFonts w:ascii="Times New Roman" w:eastAsia="Times New Roman" w:hAnsi="Times New Roman" w:cs="Times New Roman"/>
          <w:color w:val="000000"/>
          <w:sz w:val="28"/>
          <w:szCs w:val="28"/>
          <w:lang w:eastAsia="ru-RU"/>
        </w:rPr>
      </w:pPr>
    </w:p>
    <w:p w:rsidR="00B87B8E" w:rsidRPr="00B87B8E" w:rsidRDefault="00B87B8E" w:rsidP="00B87B8E">
      <w:pPr>
        <w:pBdr>
          <w:top w:val="nil"/>
          <w:left w:val="nil"/>
          <w:bottom w:val="nil"/>
          <w:right w:val="nil"/>
          <w:between w:val="nil"/>
        </w:pBdr>
        <w:suppressAutoHyphens/>
        <w:spacing w:after="0" w:line="360" w:lineRule="auto"/>
        <w:ind w:firstLineChars="252" w:firstLine="708"/>
        <w:jc w:val="both"/>
        <w:textDirection w:val="btLr"/>
        <w:textAlignment w:val="top"/>
        <w:outlineLvl w:val="0"/>
        <w:rPr>
          <w:rFonts w:ascii="Times New Roman" w:eastAsia="Times New Roman" w:hAnsi="Times New Roman" w:cs="Times New Roman"/>
          <w:i/>
          <w:color w:val="000000"/>
          <w:sz w:val="28"/>
          <w:szCs w:val="28"/>
          <w:lang w:eastAsia="ru-RU"/>
        </w:rPr>
      </w:pPr>
      <w:r w:rsidRPr="00B87B8E">
        <w:rPr>
          <w:rFonts w:ascii="Times New Roman" w:eastAsia="Times New Roman" w:hAnsi="Times New Roman" w:cs="Times New Roman"/>
          <w:b/>
          <w:i/>
          <w:color w:val="000000"/>
          <w:sz w:val="28"/>
          <w:szCs w:val="28"/>
          <w:lang w:eastAsia="ru-RU"/>
        </w:rPr>
        <w:t>Аннотация.</w:t>
      </w:r>
      <w:r w:rsidRPr="00B87B8E">
        <w:rPr>
          <w:rFonts w:ascii="Times New Roman" w:eastAsia="Times New Roman" w:hAnsi="Times New Roman" w:cs="Times New Roman"/>
          <w:i/>
          <w:color w:val="000000"/>
          <w:sz w:val="28"/>
          <w:szCs w:val="28"/>
          <w:lang w:eastAsia="ru-RU"/>
        </w:rPr>
        <w:t xml:space="preserve"> </w:t>
      </w:r>
      <w:r w:rsidRPr="00B87B8E">
        <w:rPr>
          <w:rFonts w:ascii="Times New Roman" w:eastAsia="Times New Roman" w:hAnsi="Times New Roman" w:cs="Times New Roman"/>
          <w:color w:val="000000"/>
          <w:sz w:val="28"/>
          <w:szCs w:val="28"/>
          <w:lang w:eastAsia="ru-RU"/>
        </w:rPr>
        <w:t>Текст аннотации, Текст аннотации, Текст аннотации, Текст аннотации в объеме 500-700 знаков</w:t>
      </w:r>
      <w:r w:rsidRPr="00B87B8E">
        <w:rPr>
          <w:rFonts w:ascii="Times New Roman" w:eastAsia="Times New Roman" w:hAnsi="Times New Roman" w:cs="Times New Roman"/>
          <w:i/>
          <w:color w:val="000000"/>
          <w:sz w:val="28"/>
          <w:szCs w:val="28"/>
          <w:lang w:eastAsia="ru-RU"/>
        </w:rPr>
        <w:t>.</w:t>
      </w:r>
    </w:p>
    <w:p w:rsidR="00B87B8E" w:rsidRPr="00B87B8E" w:rsidRDefault="00B87B8E" w:rsidP="00B87B8E">
      <w:pPr>
        <w:pBdr>
          <w:top w:val="nil"/>
          <w:left w:val="nil"/>
          <w:bottom w:val="nil"/>
          <w:right w:val="nil"/>
          <w:between w:val="nil"/>
        </w:pBdr>
        <w:suppressAutoHyphens/>
        <w:spacing w:after="0" w:line="360" w:lineRule="auto"/>
        <w:ind w:firstLineChars="252" w:firstLine="708"/>
        <w:jc w:val="both"/>
        <w:textDirection w:val="btLr"/>
        <w:textAlignment w:val="top"/>
        <w:outlineLvl w:val="0"/>
        <w:rPr>
          <w:rFonts w:ascii="Times New Roman" w:eastAsia="Times New Roman" w:hAnsi="Times New Roman" w:cs="Times New Roman"/>
          <w:i/>
          <w:color w:val="000000"/>
          <w:sz w:val="28"/>
          <w:szCs w:val="28"/>
          <w:lang w:eastAsia="ru-RU"/>
        </w:rPr>
      </w:pPr>
      <w:r w:rsidRPr="00B87B8E">
        <w:rPr>
          <w:rFonts w:ascii="Times New Roman" w:eastAsia="Times New Roman" w:hAnsi="Times New Roman" w:cs="Times New Roman"/>
          <w:b/>
          <w:i/>
          <w:color w:val="000000"/>
          <w:sz w:val="28"/>
          <w:szCs w:val="28"/>
          <w:lang w:eastAsia="ru-RU"/>
        </w:rPr>
        <w:t>Ключевые слова:</w:t>
      </w:r>
      <w:r w:rsidRPr="00B87B8E">
        <w:rPr>
          <w:rFonts w:ascii="Times New Roman" w:eastAsia="Times New Roman" w:hAnsi="Times New Roman" w:cs="Times New Roman"/>
          <w:i/>
          <w:color w:val="000000"/>
          <w:sz w:val="28"/>
          <w:szCs w:val="28"/>
          <w:lang w:eastAsia="ru-RU"/>
        </w:rPr>
        <w:t xml:space="preserve"> ключевые слова, ключевые слова, не более 7 ключевых слов.</w:t>
      </w:r>
    </w:p>
    <w:p w:rsidR="00B87B8E" w:rsidRPr="00B87B8E" w:rsidRDefault="00B87B8E" w:rsidP="00B87B8E">
      <w:pPr>
        <w:pBdr>
          <w:top w:val="nil"/>
          <w:left w:val="nil"/>
          <w:bottom w:val="nil"/>
          <w:right w:val="nil"/>
          <w:between w:val="nil"/>
        </w:pBdr>
        <w:suppressAutoHyphens/>
        <w:spacing w:after="0" w:line="360" w:lineRule="auto"/>
        <w:ind w:firstLineChars="252" w:firstLine="706"/>
        <w:textDirection w:val="btLr"/>
        <w:textAlignment w:val="top"/>
        <w:outlineLvl w:val="0"/>
        <w:rPr>
          <w:rFonts w:ascii="Times New Roman" w:eastAsia="Times New Roman" w:hAnsi="Times New Roman" w:cs="Times New Roman"/>
          <w:color w:val="000000"/>
          <w:sz w:val="28"/>
          <w:szCs w:val="28"/>
          <w:lang w:eastAsia="ru-RU"/>
        </w:rPr>
      </w:pPr>
    </w:p>
    <w:p w:rsidR="00B87B8E" w:rsidRPr="00B87B8E" w:rsidRDefault="00B87B8E" w:rsidP="00B87B8E">
      <w:pPr>
        <w:pBdr>
          <w:top w:val="nil"/>
          <w:left w:val="nil"/>
          <w:bottom w:val="nil"/>
          <w:right w:val="nil"/>
          <w:between w:val="nil"/>
        </w:pBdr>
        <w:suppressAutoHyphens/>
        <w:spacing w:after="0" w:line="360" w:lineRule="auto"/>
        <w:ind w:firstLineChars="252" w:firstLine="706"/>
        <w:jc w:val="both"/>
        <w:textDirection w:val="btLr"/>
        <w:textAlignment w:val="top"/>
        <w:outlineLvl w:val="0"/>
        <w:rPr>
          <w:rFonts w:ascii="Times New Roman" w:eastAsia="Times New Roman" w:hAnsi="Times New Roman" w:cs="Times New Roman"/>
          <w:color w:val="000000"/>
          <w:sz w:val="28"/>
          <w:szCs w:val="28"/>
          <w:lang w:eastAsia="ru-RU"/>
        </w:rPr>
      </w:pPr>
      <w:r w:rsidRPr="00B87B8E">
        <w:rPr>
          <w:rFonts w:ascii="Times New Roman" w:eastAsia="Times New Roman" w:hAnsi="Times New Roman" w:cs="Times New Roman"/>
          <w:color w:val="000000"/>
          <w:sz w:val="28"/>
          <w:szCs w:val="28"/>
          <w:lang w:eastAsia="ru-RU"/>
        </w:rPr>
        <w:t>Основной текст статьи, Основной текст статьи, Основной текст статьи, Основной текст статьи.</w:t>
      </w:r>
    </w:p>
    <w:p w:rsidR="00B87B8E" w:rsidRPr="00B87B8E" w:rsidRDefault="00B87B8E" w:rsidP="00B87B8E">
      <w:pPr>
        <w:pBdr>
          <w:top w:val="nil"/>
          <w:left w:val="nil"/>
          <w:bottom w:val="nil"/>
          <w:right w:val="nil"/>
          <w:between w:val="nil"/>
        </w:pBdr>
        <w:suppressAutoHyphens/>
        <w:spacing w:after="0" w:line="360" w:lineRule="auto"/>
        <w:ind w:firstLineChars="202" w:firstLine="566"/>
        <w:jc w:val="both"/>
        <w:textDirection w:val="btLr"/>
        <w:textAlignment w:val="top"/>
        <w:outlineLvl w:val="0"/>
        <w:rPr>
          <w:rFonts w:ascii="Times New Roman" w:eastAsia="Times New Roman" w:hAnsi="Times New Roman" w:cs="Times New Roman"/>
          <w:color w:val="000000"/>
          <w:sz w:val="28"/>
          <w:szCs w:val="28"/>
          <w:lang w:eastAsia="ru-RU"/>
        </w:rPr>
      </w:pPr>
      <w:r w:rsidRPr="00B87B8E">
        <w:rPr>
          <w:rFonts w:ascii="Times New Roman" w:eastAsia="Times New Roman" w:hAnsi="Times New Roman" w:cs="Times New Roman"/>
          <w:color w:val="000000"/>
          <w:sz w:val="28"/>
          <w:szCs w:val="28"/>
          <w:lang w:eastAsia="ru-RU"/>
        </w:rPr>
        <w:t>Изображение помещается сразу после абзаца, где была первая ссылка на него, либо вверху следующей страницы. Обтекание текста «в тексте», расположение по центру, ширина рисунка не более 17 см. Все изображения (включая единственное) должны быть пронумерованы и иметь подрисуночную подпись. Изображения должны быть черно-белыми полутоновыми, расположение внутри текста по центру, без абзацного отступа, с обязательной ссылкой на рисунок в тексте. От текста отделяется одной пустой строкой до и после рисунка. Пример приведен на рисунке 1.</w:t>
      </w:r>
    </w:p>
    <w:p w:rsidR="00B87B8E" w:rsidRPr="00B87B8E" w:rsidRDefault="00B87B8E" w:rsidP="00B87B8E">
      <w:pPr>
        <w:pBdr>
          <w:top w:val="nil"/>
          <w:left w:val="nil"/>
          <w:bottom w:val="nil"/>
          <w:right w:val="nil"/>
          <w:between w:val="nil"/>
        </w:pBdr>
        <w:suppressAutoHyphens/>
        <w:spacing w:after="0" w:line="36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lang w:eastAsia="ru-RU"/>
        </w:rPr>
      </w:pPr>
    </w:p>
    <w:p w:rsidR="00B87B8E" w:rsidRPr="00B87B8E" w:rsidRDefault="00B87B8E" w:rsidP="00B87B8E">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sz w:val="28"/>
          <w:szCs w:val="28"/>
          <w:lang w:eastAsia="ru-RU"/>
        </w:rPr>
      </w:pPr>
      <w:r w:rsidRPr="00B87B8E">
        <w:rPr>
          <w:rFonts w:ascii="Times New Roman" w:eastAsia="Times New Roman" w:hAnsi="Times New Roman" w:cs="Times New Roman"/>
          <w:noProof/>
          <w:color w:val="000000"/>
          <w:sz w:val="28"/>
          <w:szCs w:val="28"/>
          <w:lang w:eastAsia="ru-RU"/>
        </w:rPr>
        <w:lastRenderedPageBreak/>
        <w:drawing>
          <wp:inline distT="0" distB="0" distL="114300" distR="114300" wp14:anchorId="559B85BA" wp14:editId="4A6615CC">
            <wp:extent cx="6118860" cy="2554605"/>
            <wp:effectExtent l="0" t="0" r="0" b="0"/>
            <wp:docPr id="1026" name="image6.jpg" descr="Описание: C:\Users\user\Рабочий стол\НОМЕНКЛАТУРА\КОНФЕРЕНЦИИ\День Науки РФ\ДРН РФ 2014\Макеты\Открытка (чб).jpg"/>
            <wp:cNvGraphicFramePr/>
            <a:graphic xmlns:a="http://schemas.openxmlformats.org/drawingml/2006/main">
              <a:graphicData uri="http://schemas.openxmlformats.org/drawingml/2006/picture">
                <pic:pic xmlns:pic="http://schemas.openxmlformats.org/drawingml/2006/picture">
                  <pic:nvPicPr>
                    <pic:cNvPr id="0" name="image6.jpg" descr="Описание: C:\Users\user\Рабочий стол\НОМЕНКЛАТУРА\КОНФЕРЕНЦИИ\День Науки РФ\ДРН РФ 2014\Макеты\Открытка (чб).jpg"/>
                    <pic:cNvPicPr preferRelativeResize="0"/>
                  </pic:nvPicPr>
                  <pic:blipFill>
                    <a:blip r:embed="rId5"/>
                    <a:srcRect/>
                    <a:stretch>
                      <a:fillRect/>
                    </a:stretch>
                  </pic:blipFill>
                  <pic:spPr>
                    <a:xfrm>
                      <a:off x="0" y="0"/>
                      <a:ext cx="6118860" cy="2554605"/>
                    </a:xfrm>
                    <a:prstGeom prst="rect">
                      <a:avLst/>
                    </a:prstGeom>
                    <a:ln/>
                  </pic:spPr>
                </pic:pic>
              </a:graphicData>
            </a:graphic>
          </wp:inline>
        </w:drawing>
      </w:r>
    </w:p>
    <w:p w:rsidR="00B87B8E" w:rsidRPr="00B87B8E" w:rsidRDefault="00B87B8E" w:rsidP="00B87B8E">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sz w:val="28"/>
          <w:szCs w:val="28"/>
          <w:lang w:eastAsia="ru-RU"/>
        </w:rPr>
      </w:pPr>
      <w:r w:rsidRPr="00B87B8E">
        <w:rPr>
          <w:rFonts w:ascii="Times New Roman" w:eastAsia="Times New Roman" w:hAnsi="Times New Roman" w:cs="Times New Roman"/>
          <w:color w:val="000000"/>
          <w:sz w:val="28"/>
          <w:szCs w:val="28"/>
          <w:lang w:eastAsia="ru-RU"/>
        </w:rPr>
        <w:t>Рисунок 1 – Поздравление с Днем Российской Науки</w:t>
      </w:r>
    </w:p>
    <w:p w:rsidR="00B87B8E" w:rsidRPr="00B87B8E" w:rsidRDefault="00B87B8E" w:rsidP="00B87B8E">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lang w:eastAsia="ru-RU"/>
        </w:rPr>
      </w:pPr>
    </w:p>
    <w:p w:rsidR="00B87B8E" w:rsidRPr="00B87B8E" w:rsidRDefault="00B87B8E" w:rsidP="00B87B8E">
      <w:pPr>
        <w:pBdr>
          <w:top w:val="nil"/>
          <w:left w:val="nil"/>
          <w:bottom w:val="nil"/>
          <w:right w:val="nil"/>
          <w:between w:val="nil"/>
        </w:pBdr>
        <w:suppressAutoHyphens/>
        <w:spacing w:after="0" w:line="360" w:lineRule="auto"/>
        <w:ind w:firstLineChars="202" w:firstLine="566"/>
        <w:jc w:val="both"/>
        <w:textDirection w:val="btLr"/>
        <w:textAlignment w:val="top"/>
        <w:outlineLvl w:val="0"/>
        <w:rPr>
          <w:rFonts w:ascii="Times New Roman" w:eastAsia="Times New Roman" w:hAnsi="Times New Roman" w:cs="Times New Roman"/>
          <w:color w:val="000000"/>
          <w:sz w:val="28"/>
          <w:szCs w:val="28"/>
          <w:lang w:eastAsia="ru-RU"/>
        </w:rPr>
      </w:pPr>
      <w:r w:rsidRPr="00B87B8E">
        <w:rPr>
          <w:rFonts w:ascii="Times New Roman" w:eastAsia="Times New Roman" w:hAnsi="Times New Roman" w:cs="Times New Roman"/>
          <w:color w:val="000000"/>
          <w:sz w:val="28"/>
          <w:szCs w:val="28"/>
          <w:lang w:eastAsia="ru-RU"/>
        </w:rPr>
        <w:t>Формулы выравниваются по центру при помощи позиций табуляции, номер формулы указывается в крайнем правом положении в круглых скобках. Ссылка на формулу в тексте обязательна. Формула располагается после абзаца, где было первое упоминание о ней. Буквы греческого алфавита не должны быть курсивом. Пояснения к символам формулы начинаются со слова «где» с новой строки, без абзацного отступа. Последующие символы пишутся под первым. Формула и пояснения пустыми строками не выделяются. Пример приведен ниже (1):</w:t>
      </w:r>
    </w:p>
    <w:p w:rsidR="00B87B8E" w:rsidRPr="00B87B8E" w:rsidRDefault="00B87B8E" w:rsidP="00B87B8E">
      <w:pPr>
        <w:pBdr>
          <w:top w:val="nil"/>
          <w:left w:val="nil"/>
          <w:bottom w:val="nil"/>
          <w:right w:val="nil"/>
          <w:between w:val="nil"/>
        </w:pBdr>
        <w:tabs>
          <w:tab w:val="center" w:pos="4820"/>
          <w:tab w:val="right" w:pos="9638"/>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lang w:eastAsia="ru-RU"/>
        </w:rPr>
      </w:pPr>
      <w:r w:rsidRPr="00B87B8E">
        <w:rPr>
          <w:rFonts w:ascii="Times New Roman" w:eastAsia="Times New Roman" w:hAnsi="Times New Roman" w:cs="Times New Roman"/>
          <w:color w:val="000000"/>
          <w:sz w:val="28"/>
          <w:szCs w:val="28"/>
          <w:lang w:eastAsia="ru-RU"/>
        </w:rPr>
        <w:tab/>
      </w:r>
      <w:r w:rsidRPr="00B87B8E">
        <w:rPr>
          <w:rFonts w:ascii="Times New Roman" w:eastAsia="Times New Roman" w:hAnsi="Times New Roman" w:cs="Times New Roman"/>
          <w:color w:val="000000"/>
          <w:sz w:val="28"/>
          <w:szCs w:val="28"/>
          <w:lang w:eastAsia="ru-RU"/>
        </w:rPr>
        <w:tab/>
      </w:r>
      <w:r w:rsidRPr="00B87B8E">
        <w:rPr>
          <w:rFonts w:ascii="Times New Roman" w:eastAsia="Times New Roman" w:hAnsi="Times New Roman" w:cs="Times New Roman"/>
          <w:color w:val="000000"/>
          <w:sz w:val="28"/>
          <w:szCs w:val="28"/>
          <w:lang w:eastAsia="ru-RU"/>
        </w:rPr>
        <w:object w:dxaOrig="19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96.7pt;height:38.7pt;visibility:visible" o:ole="">
            <v:imagedata r:id="rId6" o:title=""/>
            <v:path o:extrusionok="t"/>
          </v:shape>
          <o:OLEObject Type="Embed" ProgID="Equation.3" ShapeID="_x0000_i1100" DrawAspect="Content" ObjectID="_1707216791" r:id="rId7"/>
        </w:object>
      </w:r>
      <w:r w:rsidRPr="00B87B8E">
        <w:rPr>
          <w:rFonts w:ascii="Times New Roman" w:eastAsia="Times New Roman" w:hAnsi="Times New Roman" w:cs="Times New Roman"/>
          <w:color w:val="000000"/>
          <w:sz w:val="28"/>
          <w:szCs w:val="28"/>
          <w:lang w:eastAsia="ru-RU"/>
        </w:rPr>
        <w:t>,</w:t>
      </w:r>
      <w:r w:rsidRPr="00B87B8E">
        <w:rPr>
          <w:rFonts w:ascii="Times New Roman" w:eastAsia="Times New Roman" w:hAnsi="Times New Roman" w:cs="Times New Roman"/>
          <w:color w:val="000000"/>
          <w:sz w:val="28"/>
          <w:szCs w:val="28"/>
          <w:lang w:eastAsia="ru-RU"/>
        </w:rPr>
        <w:tab/>
        <w:t>(1)</w:t>
      </w:r>
    </w:p>
    <w:p w:rsidR="00B87B8E" w:rsidRPr="00B87B8E" w:rsidRDefault="00B87B8E" w:rsidP="00B87B8E">
      <w:pPr>
        <w:pBdr>
          <w:top w:val="nil"/>
          <w:left w:val="nil"/>
          <w:bottom w:val="nil"/>
          <w:right w:val="nil"/>
          <w:between w:val="nil"/>
        </w:pBdr>
        <w:tabs>
          <w:tab w:val="left" w:pos="567"/>
        </w:tabs>
        <w:suppressAutoHyphens/>
        <w:spacing w:after="0" w:line="36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lang w:eastAsia="ru-RU"/>
        </w:rPr>
      </w:pPr>
      <w:r w:rsidRPr="00B87B8E">
        <w:rPr>
          <w:rFonts w:ascii="Times New Roman" w:eastAsia="Times New Roman" w:hAnsi="Times New Roman" w:cs="Times New Roman"/>
          <w:color w:val="000000"/>
          <w:sz w:val="28"/>
          <w:szCs w:val="28"/>
          <w:lang w:eastAsia="ru-RU"/>
        </w:rPr>
        <w:t xml:space="preserve">где </w:t>
      </w:r>
      <w:r w:rsidRPr="00B87B8E">
        <w:rPr>
          <w:rFonts w:ascii="Times New Roman" w:eastAsia="Times New Roman" w:hAnsi="Times New Roman" w:cs="Times New Roman"/>
          <w:color w:val="000000"/>
          <w:sz w:val="28"/>
          <w:szCs w:val="28"/>
          <w:lang w:eastAsia="ru-RU"/>
        </w:rPr>
        <w:tab/>
      </w:r>
      <w:r w:rsidRPr="00B87B8E">
        <w:rPr>
          <w:rFonts w:ascii="Times New Roman" w:eastAsia="Times New Roman" w:hAnsi="Times New Roman" w:cs="Times New Roman"/>
          <w:color w:val="000000"/>
          <w:sz w:val="28"/>
          <w:szCs w:val="28"/>
          <w:lang w:eastAsia="ru-RU"/>
        </w:rPr>
        <w:object w:dxaOrig="240" w:dyaOrig="240">
          <v:shape id="_x0000_i1101" type="#_x0000_t75" style="width:10.75pt;height:10.75pt;visibility:visible" o:ole="">
            <v:imagedata r:id="rId8" o:title=""/>
            <v:path o:extrusionok="t"/>
          </v:shape>
          <o:OLEObject Type="Embed" ProgID="Equation.3" ShapeID="_x0000_i1101" DrawAspect="Content" ObjectID="_1707216792" r:id="rId9"/>
        </w:object>
      </w:r>
      <w:r w:rsidRPr="00B87B8E">
        <w:rPr>
          <w:rFonts w:ascii="Times New Roman" w:eastAsia="Times New Roman" w:hAnsi="Times New Roman" w:cs="Times New Roman"/>
          <w:color w:val="000000"/>
          <w:sz w:val="28"/>
          <w:szCs w:val="28"/>
          <w:lang w:eastAsia="ru-RU"/>
        </w:rPr>
        <w:t xml:space="preserve"> – угол конусности; </w:t>
      </w:r>
    </w:p>
    <w:p w:rsidR="00B87B8E" w:rsidRPr="00B87B8E" w:rsidRDefault="00B87B8E" w:rsidP="00B87B8E">
      <w:pPr>
        <w:pBdr>
          <w:top w:val="nil"/>
          <w:left w:val="nil"/>
          <w:bottom w:val="nil"/>
          <w:right w:val="nil"/>
          <w:between w:val="nil"/>
        </w:pBdr>
        <w:tabs>
          <w:tab w:val="left" w:pos="567"/>
        </w:tabs>
        <w:suppressAutoHyphens/>
        <w:spacing w:after="0" w:line="36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lang w:eastAsia="ru-RU"/>
        </w:rPr>
      </w:pPr>
      <w:r w:rsidRPr="00B87B8E">
        <w:rPr>
          <w:rFonts w:ascii="Times New Roman" w:eastAsia="Times New Roman" w:hAnsi="Times New Roman" w:cs="Times New Roman"/>
          <w:color w:val="000000"/>
          <w:sz w:val="28"/>
          <w:szCs w:val="28"/>
          <w:lang w:eastAsia="ru-RU"/>
        </w:rPr>
        <w:t xml:space="preserve"> </w:t>
      </w:r>
      <w:r w:rsidRPr="00B87B8E">
        <w:rPr>
          <w:rFonts w:ascii="Times New Roman" w:eastAsia="Times New Roman" w:hAnsi="Times New Roman" w:cs="Times New Roman"/>
          <w:color w:val="000000"/>
          <w:sz w:val="28"/>
          <w:szCs w:val="28"/>
          <w:lang w:eastAsia="ru-RU"/>
        </w:rPr>
        <w:tab/>
      </w:r>
      <w:r w:rsidRPr="00B87B8E">
        <w:rPr>
          <w:rFonts w:ascii="Times New Roman" w:eastAsia="Times New Roman" w:hAnsi="Times New Roman" w:cs="Times New Roman"/>
          <w:color w:val="000000"/>
          <w:sz w:val="28"/>
          <w:szCs w:val="28"/>
          <w:lang w:eastAsia="ru-RU"/>
        </w:rPr>
        <w:object w:dxaOrig="240" w:dyaOrig="260">
          <v:shape id="_x0000_i1102" type="#_x0000_t75" style="width:10.75pt;height:12.9pt;visibility:visible" o:ole="">
            <v:imagedata r:id="rId10" o:title=""/>
            <v:path o:extrusionok="t"/>
          </v:shape>
          <o:OLEObject Type="Embed" ProgID="Equation.3" ShapeID="_x0000_i1102" DrawAspect="Content" ObjectID="_1707216793" r:id="rId11"/>
        </w:object>
      </w:r>
      <w:r w:rsidRPr="00B87B8E">
        <w:rPr>
          <w:rFonts w:ascii="Times New Roman" w:eastAsia="Times New Roman" w:hAnsi="Times New Roman" w:cs="Times New Roman"/>
          <w:color w:val="000000"/>
          <w:sz w:val="28"/>
          <w:szCs w:val="28"/>
          <w:lang w:eastAsia="ru-RU"/>
        </w:rPr>
        <w:t xml:space="preserve"> – угол трения; </w:t>
      </w:r>
      <w:r w:rsidRPr="00B87B8E">
        <w:rPr>
          <w:rFonts w:ascii="Times New Roman" w:eastAsia="Times New Roman" w:hAnsi="Times New Roman" w:cs="Times New Roman"/>
          <w:color w:val="000000"/>
          <w:sz w:val="28"/>
          <w:szCs w:val="28"/>
          <w:lang w:eastAsia="ru-RU"/>
        </w:rPr>
        <w:object w:dxaOrig="1200" w:dyaOrig="340">
          <v:shape id="_x0000_i1103" type="#_x0000_t75" style="width:61.25pt;height:17.2pt;visibility:visible" o:ole="">
            <v:imagedata r:id="rId12" o:title=""/>
            <v:path o:extrusionok="t"/>
          </v:shape>
          <o:OLEObject Type="Embed" ProgID="Equation.3" ShapeID="_x0000_i1103" DrawAspect="Content" ObjectID="_1707216794" r:id="rId13"/>
        </w:object>
      </w:r>
      <w:r w:rsidRPr="00B87B8E">
        <w:rPr>
          <w:rFonts w:ascii="Times New Roman" w:eastAsia="Times New Roman" w:hAnsi="Times New Roman" w:cs="Times New Roman"/>
          <w:color w:val="000000"/>
          <w:sz w:val="28"/>
          <w:szCs w:val="28"/>
          <w:lang w:eastAsia="ru-RU"/>
        </w:rPr>
        <w:t xml:space="preserve">; </w:t>
      </w:r>
    </w:p>
    <w:p w:rsidR="00B87B8E" w:rsidRPr="00B87B8E" w:rsidRDefault="00B87B8E" w:rsidP="00B87B8E">
      <w:pPr>
        <w:pBdr>
          <w:top w:val="nil"/>
          <w:left w:val="nil"/>
          <w:bottom w:val="nil"/>
          <w:right w:val="nil"/>
          <w:between w:val="nil"/>
        </w:pBdr>
        <w:tabs>
          <w:tab w:val="left" w:pos="567"/>
        </w:tabs>
        <w:suppressAutoHyphens/>
        <w:spacing w:after="0" w:line="36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lang w:eastAsia="ru-RU"/>
        </w:rPr>
      </w:pPr>
      <w:r w:rsidRPr="00B87B8E">
        <w:rPr>
          <w:rFonts w:ascii="Times New Roman" w:eastAsia="Times New Roman" w:hAnsi="Times New Roman" w:cs="Times New Roman"/>
          <w:color w:val="000000"/>
          <w:sz w:val="28"/>
          <w:szCs w:val="28"/>
          <w:lang w:eastAsia="ru-RU"/>
        </w:rPr>
        <w:t xml:space="preserve"> </w:t>
      </w:r>
      <w:r w:rsidRPr="00B87B8E">
        <w:rPr>
          <w:rFonts w:ascii="Times New Roman" w:eastAsia="Times New Roman" w:hAnsi="Times New Roman" w:cs="Times New Roman"/>
          <w:color w:val="000000"/>
          <w:sz w:val="28"/>
          <w:szCs w:val="28"/>
          <w:lang w:eastAsia="ru-RU"/>
        </w:rPr>
        <w:tab/>
      </w:r>
      <w:r w:rsidRPr="00B87B8E">
        <w:rPr>
          <w:rFonts w:ascii="Times New Roman" w:eastAsia="Times New Roman" w:hAnsi="Times New Roman" w:cs="Times New Roman"/>
          <w:color w:val="000000"/>
          <w:sz w:val="28"/>
          <w:szCs w:val="28"/>
          <w:lang w:eastAsia="ru-RU"/>
        </w:rPr>
        <w:object w:dxaOrig="240" w:dyaOrig="340">
          <v:shape id="_x0000_i1104" type="#_x0000_t75" style="width:10.75pt;height:17.2pt;visibility:visible" o:ole="">
            <v:imagedata r:id="rId14" o:title=""/>
            <v:path o:extrusionok="t"/>
          </v:shape>
          <o:OLEObject Type="Embed" ProgID="Equation.3" ShapeID="_x0000_i1104" DrawAspect="Content" ObjectID="_1707216795" r:id="rId15"/>
        </w:object>
      </w:r>
      <w:r w:rsidRPr="00B87B8E">
        <w:rPr>
          <w:rFonts w:ascii="Times New Roman" w:eastAsia="Times New Roman" w:hAnsi="Times New Roman" w:cs="Times New Roman"/>
          <w:color w:val="000000"/>
          <w:sz w:val="28"/>
          <w:szCs w:val="28"/>
          <w:lang w:eastAsia="ru-RU"/>
        </w:rPr>
        <w:t xml:space="preserve"> – коэффициент трения в стыке.</w:t>
      </w:r>
    </w:p>
    <w:p w:rsidR="00B87B8E" w:rsidRPr="00B87B8E" w:rsidRDefault="00B87B8E" w:rsidP="00B87B8E">
      <w:pPr>
        <w:pBdr>
          <w:top w:val="nil"/>
          <w:left w:val="nil"/>
          <w:bottom w:val="nil"/>
          <w:right w:val="nil"/>
          <w:between w:val="nil"/>
        </w:pBdr>
        <w:suppressAutoHyphens/>
        <w:spacing w:after="0" w:line="360" w:lineRule="auto"/>
        <w:ind w:firstLineChars="202" w:firstLine="566"/>
        <w:jc w:val="both"/>
        <w:textDirection w:val="btLr"/>
        <w:textAlignment w:val="top"/>
        <w:outlineLvl w:val="0"/>
        <w:rPr>
          <w:rFonts w:ascii="Times New Roman" w:eastAsia="Times New Roman" w:hAnsi="Times New Roman" w:cs="Times New Roman"/>
          <w:color w:val="000000"/>
          <w:sz w:val="28"/>
          <w:szCs w:val="28"/>
          <w:lang w:eastAsia="ru-RU"/>
        </w:rPr>
      </w:pPr>
      <w:r w:rsidRPr="00B87B8E">
        <w:rPr>
          <w:rFonts w:ascii="Times New Roman" w:eastAsia="Times New Roman" w:hAnsi="Times New Roman" w:cs="Times New Roman"/>
          <w:color w:val="000000"/>
          <w:sz w:val="28"/>
          <w:szCs w:val="28"/>
          <w:lang w:eastAsia="ru-RU"/>
        </w:rPr>
        <w:t xml:space="preserve">При оформлении таблицы каждое значение таблицы должно быть расположено в своей ячейки. Таблицы (в т.ч. единственная) должны иметь порядковый номер и ссылку на нее внутри текста. От основного текста таблица отделяется одной пустой строкой до и после таблицы. Текст таблицы может быть набран 12 кеглем. При необходимости переноса таблицы на другую страницу должна быть добавлена служебная строка с нумерацией столбцов.  Пример оформления таблицы показан в таблице 1. </w:t>
      </w:r>
    </w:p>
    <w:p w:rsidR="00B87B8E" w:rsidRPr="00B87B8E" w:rsidRDefault="00B87B8E" w:rsidP="00B87B8E">
      <w:pPr>
        <w:pBdr>
          <w:top w:val="nil"/>
          <w:left w:val="nil"/>
          <w:bottom w:val="nil"/>
          <w:right w:val="nil"/>
          <w:between w:val="nil"/>
        </w:pBdr>
        <w:suppressAutoHyphens/>
        <w:spacing w:after="0" w:line="36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lang w:eastAsia="ru-RU"/>
        </w:rPr>
      </w:pPr>
    </w:p>
    <w:p w:rsidR="00B87B8E" w:rsidRPr="00B87B8E" w:rsidRDefault="00B87B8E" w:rsidP="00B87B8E">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sz w:val="28"/>
          <w:szCs w:val="28"/>
          <w:lang w:eastAsia="ru-RU"/>
        </w:rPr>
      </w:pPr>
      <w:r w:rsidRPr="00B87B8E">
        <w:rPr>
          <w:rFonts w:ascii="Times New Roman" w:eastAsia="Times New Roman" w:hAnsi="Times New Roman" w:cs="Times New Roman"/>
          <w:color w:val="000000"/>
          <w:sz w:val="28"/>
          <w:szCs w:val="28"/>
          <w:lang w:eastAsia="ru-RU"/>
        </w:rPr>
        <w:t>Таблица 1 – Название таблицы</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81"/>
        <w:gridCol w:w="2687"/>
        <w:gridCol w:w="2686"/>
      </w:tblGrid>
      <w:tr w:rsidR="00B87B8E" w:rsidRPr="00B87B8E" w:rsidTr="00553394">
        <w:tc>
          <w:tcPr>
            <w:tcW w:w="4481" w:type="dxa"/>
            <w:vAlign w:val="center"/>
          </w:tcPr>
          <w:p w:rsidR="00B87B8E" w:rsidRPr="00B87B8E" w:rsidRDefault="00B87B8E" w:rsidP="00B87B8E">
            <w:pPr>
              <w:pBdr>
                <w:top w:val="nil"/>
                <w:left w:val="nil"/>
                <w:bottom w:val="nil"/>
                <w:right w:val="nil"/>
                <w:between w:val="nil"/>
              </w:pBdr>
              <w:tabs>
                <w:tab w:val="center" w:pos="4820"/>
                <w:tab w:val="right" w:pos="9638"/>
              </w:tabs>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sz w:val="28"/>
                <w:szCs w:val="28"/>
                <w:lang w:eastAsia="ru-RU"/>
              </w:rPr>
            </w:pPr>
            <w:r w:rsidRPr="00B87B8E">
              <w:rPr>
                <w:rFonts w:ascii="Times New Roman" w:eastAsia="Times New Roman" w:hAnsi="Times New Roman" w:cs="Times New Roman"/>
                <w:b/>
                <w:color w:val="000000"/>
                <w:sz w:val="28"/>
                <w:szCs w:val="28"/>
                <w:lang w:eastAsia="ru-RU"/>
              </w:rPr>
              <w:t>Название</w:t>
            </w:r>
          </w:p>
        </w:tc>
        <w:tc>
          <w:tcPr>
            <w:tcW w:w="2687" w:type="dxa"/>
            <w:vAlign w:val="center"/>
          </w:tcPr>
          <w:p w:rsidR="00B87B8E" w:rsidRPr="00B87B8E" w:rsidRDefault="00B87B8E" w:rsidP="00B87B8E">
            <w:pPr>
              <w:pBdr>
                <w:top w:val="nil"/>
                <w:left w:val="nil"/>
                <w:bottom w:val="nil"/>
                <w:right w:val="nil"/>
                <w:between w:val="nil"/>
              </w:pBdr>
              <w:tabs>
                <w:tab w:val="center" w:pos="4820"/>
                <w:tab w:val="right" w:pos="9638"/>
              </w:tabs>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sz w:val="28"/>
                <w:szCs w:val="28"/>
                <w:lang w:eastAsia="ru-RU"/>
              </w:rPr>
            </w:pPr>
            <w:r w:rsidRPr="00B87B8E">
              <w:rPr>
                <w:rFonts w:ascii="Times New Roman" w:eastAsia="Times New Roman" w:hAnsi="Times New Roman" w:cs="Times New Roman"/>
                <w:b/>
                <w:color w:val="000000"/>
                <w:sz w:val="28"/>
                <w:szCs w:val="28"/>
                <w:lang w:eastAsia="ru-RU"/>
              </w:rPr>
              <w:t>Название</w:t>
            </w:r>
          </w:p>
        </w:tc>
        <w:tc>
          <w:tcPr>
            <w:tcW w:w="2686" w:type="dxa"/>
            <w:vAlign w:val="center"/>
          </w:tcPr>
          <w:p w:rsidR="00B87B8E" w:rsidRPr="00B87B8E" w:rsidRDefault="00B87B8E" w:rsidP="00B87B8E">
            <w:pPr>
              <w:pBdr>
                <w:top w:val="nil"/>
                <w:left w:val="nil"/>
                <w:bottom w:val="nil"/>
                <w:right w:val="nil"/>
                <w:between w:val="nil"/>
              </w:pBdr>
              <w:tabs>
                <w:tab w:val="center" w:pos="4820"/>
                <w:tab w:val="right" w:pos="9638"/>
              </w:tabs>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sz w:val="28"/>
                <w:szCs w:val="28"/>
                <w:lang w:eastAsia="ru-RU"/>
              </w:rPr>
            </w:pPr>
            <w:r w:rsidRPr="00B87B8E">
              <w:rPr>
                <w:rFonts w:ascii="Times New Roman" w:eastAsia="Times New Roman" w:hAnsi="Times New Roman" w:cs="Times New Roman"/>
                <w:b/>
                <w:color w:val="000000"/>
                <w:sz w:val="28"/>
                <w:szCs w:val="28"/>
                <w:lang w:eastAsia="ru-RU"/>
              </w:rPr>
              <w:t>Название</w:t>
            </w:r>
          </w:p>
        </w:tc>
      </w:tr>
      <w:tr w:rsidR="00B87B8E" w:rsidRPr="00B87B8E" w:rsidTr="00553394">
        <w:tc>
          <w:tcPr>
            <w:tcW w:w="4481" w:type="dxa"/>
            <w:vAlign w:val="center"/>
          </w:tcPr>
          <w:p w:rsidR="00B87B8E" w:rsidRPr="00B87B8E" w:rsidRDefault="00B87B8E" w:rsidP="00B87B8E">
            <w:pPr>
              <w:pBdr>
                <w:top w:val="nil"/>
                <w:left w:val="nil"/>
                <w:bottom w:val="nil"/>
                <w:right w:val="nil"/>
                <w:between w:val="nil"/>
              </w:pBdr>
              <w:tabs>
                <w:tab w:val="center" w:pos="4820"/>
                <w:tab w:val="right" w:pos="9638"/>
              </w:tabs>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sz w:val="28"/>
                <w:szCs w:val="28"/>
                <w:lang w:eastAsia="ru-RU"/>
              </w:rPr>
            </w:pPr>
            <w:r w:rsidRPr="00B87B8E">
              <w:rPr>
                <w:rFonts w:ascii="Times New Roman" w:eastAsia="Times New Roman" w:hAnsi="Times New Roman" w:cs="Times New Roman"/>
                <w:color w:val="000000"/>
                <w:sz w:val="28"/>
                <w:szCs w:val="28"/>
                <w:lang w:eastAsia="ru-RU"/>
              </w:rPr>
              <w:t>2</w:t>
            </w:r>
          </w:p>
        </w:tc>
        <w:tc>
          <w:tcPr>
            <w:tcW w:w="2687" w:type="dxa"/>
            <w:vAlign w:val="center"/>
          </w:tcPr>
          <w:p w:rsidR="00B87B8E" w:rsidRPr="00B87B8E" w:rsidRDefault="00B87B8E" w:rsidP="00B87B8E">
            <w:pPr>
              <w:pBdr>
                <w:top w:val="nil"/>
                <w:left w:val="nil"/>
                <w:bottom w:val="nil"/>
                <w:right w:val="nil"/>
                <w:between w:val="nil"/>
              </w:pBdr>
              <w:tabs>
                <w:tab w:val="center" w:pos="4820"/>
                <w:tab w:val="right" w:pos="9638"/>
              </w:tabs>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sz w:val="28"/>
                <w:szCs w:val="28"/>
                <w:lang w:eastAsia="ru-RU"/>
              </w:rPr>
            </w:pPr>
            <w:r w:rsidRPr="00B87B8E">
              <w:rPr>
                <w:rFonts w:ascii="Times New Roman" w:eastAsia="Times New Roman" w:hAnsi="Times New Roman" w:cs="Times New Roman"/>
                <w:color w:val="000000"/>
                <w:sz w:val="28"/>
                <w:szCs w:val="28"/>
                <w:lang w:eastAsia="ru-RU"/>
              </w:rPr>
              <w:t>3</w:t>
            </w:r>
          </w:p>
        </w:tc>
        <w:tc>
          <w:tcPr>
            <w:tcW w:w="2686" w:type="dxa"/>
            <w:vAlign w:val="center"/>
          </w:tcPr>
          <w:p w:rsidR="00B87B8E" w:rsidRPr="00B87B8E" w:rsidRDefault="00B87B8E" w:rsidP="00B87B8E">
            <w:pPr>
              <w:pBdr>
                <w:top w:val="nil"/>
                <w:left w:val="nil"/>
                <w:bottom w:val="nil"/>
                <w:right w:val="nil"/>
                <w:between w:val="nil"/>
              </w:pBdr>
              <w:tabs>
                <w:tab w:val="center" w:pos="4820"/>
                <w:tab w:val="right" w:pos="9638"/>
              </w:tabs>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sz w:val="28"/>
                <w:szCs w:val="28"/>
                <w:lang w:eastAsia="ru-RU"/>
              </w:rPr>
            </w:pPr>
            <w:r w:rsidRPr="00B87B8E">
              <w:rPr>
                <w:rFonts w:ascii="Times New Roman" w:eastAsia="Times New Roman" w:hAnsi="Times New Roman" w:cs="Times New Roman"/>
                <w:color w:val="000000"/>
                <w:sz w:val="28"/>
                <w:szCs w:val="28"/>
                <w:lang w:eastAsia="ru-RU"/>
              </w:rPr>
              <w:t>4</w:t>
            </w:r>
          </w:p>
        </w:tc>
      </w:tr>
      <w:tr w:rsidR="00B87B8E" w:rsidRPr="00B87B8E" w:rsidTr="00553394">
        <w:tc>
          <w:tcPr>
            <w:tcW w:w="4481" w:type="dxa"/>
            <w:vAlign w:val="center"/>
          </w:tcPr>
          <w:p w:rsidR="00B87B8E" w:rsidRPr="00B87B8E" w:rsidRDefault="00B87B8E" w:rsidP="00B87B8E">
            <w:pPr>
              <w:pBdr>
                <w:top w:val="nil"/>
                <w:left w:val="nil"/>
                <w:bottom w:val="nil"/>
                <w:right w:val="nil"/>
                <w:between w:val="nil"/>
              </w:pBdr>
              <w:tabs>
                <w:tab w:val="center" w:pos="4820"/>
                <w:tab w:val="right" w:pos="9638"/>
              </w:tabs>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sz w:val="28"/>
                <w:szCs w:val="28"/>
                <w:lang w:eastAsia="ru-RU"/>
              </w:rPr>
            </w:pPr>
          </w:p>
        </w:tc>
        <w:tc>
          <w:tcPr>
            <w:tcW w:w="2687" w:type="dxa"/>
            <w:vAlign w:val="center"/>
          </w:tcPr>
          <w:p w:rsidR="00B87B8E" w:rsidRPr="00B87B8E" w:rsidRDefault="00B87B8E" w:rsidP="00B87B8E">
            <w:pPr>
              <w:pBdr>
                <w:top w:val="nil"/>
                <w:left w:val="nil"/>
                <w:bottom w:val="nil"/>
                <w:right w:val="nil"/>
                <w:between w:val="nil"/>
              </w:pBdr>
              <w:tabs>
                <w:tab w:val="center" w:pos="4820"/>
                <w:tab w:val="right" w:pos="9638"/>
              </w:tabs>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sz w:val="28"/>
                <w:szCs w:val="28"/>
                <w:lang w:eastAsia="ru-RU"/>
              </w:rPr>
            </w:pPr>
          </w:p>
        </w:tc>
        <w:tc>
          <w:tcPr>
            <w:tcW w:w="2686" w:type="dxa"/>
            <w:vAlign w:val="center"/>
          </w:tcPr>
          <w:p w:rsidR="00B87B8E" w:rsidRPr="00B87B8E" w:rsidRDefault="00B87B8E" w:rsidP="00B87B8E">
            <w:pPr>
              <w:pBdr>
                <w:top w:val="nil"/>
                <w:left w:val="nil"/>
                <w:bottom w:val="nil"/>
                <w:right w:val="nil"/>
                <w:between w:val="nil"/>
              </w:pBdr>
              <w:tabs>
                <w:tab w:val="center" w:pos="4820"/>
                <w:tab w:val="right" w:pos="9638"/>
              </w:tabs>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sz w:val="28"/>
                <w:szCs w:val="28"/>
                <w:lang w:eastAsia="ru-RU"/>
              </w:rPr>
            </w:pPr>
          </w:p>
        </w:tc>
      </w:tr>
    </w:tbl>
    <w:p w:rsidR="00B87B8E" w:rsidRPr="00B87B8E" w:rsidRDefault="00B87B8E" w:rsidP="00B87B8E">
      <w:pPr>
        <w:pBdr>
          <w:top w:val="nil"/>
          <w:left w:val="nil"/>
          <w:bottom w:val="nil"/>
          <w:right w:val="nil"/>
          <w:between w:val="nil"/>
        </w:pBdr>
        <w:tabs>
          <w:tab w:val="center" w:pos="4820"/>
          <w:tab w:val="right" w:pos="9638"/>
        </w:tabs>
        <w:suppressAutoHyphens/>
        <w:spacing w:after="0" w:line="360" w:lineRule="auto"/>
        <w:ind w:leftChars="-1" w:left="1" w:hangingChars="1" w:hanging="3"/>
        <w:jc w:val="center"/>
        <w:textDirection w:val="btLr"/>
        <w:textAlignment w:val="top"/>
        <w:outlineLvl w:val="0"/>
        <w:rPr>
          <w:rFonts w:ascii="Times New Roman" w:eastAsia="Times New Roman" w:hAnsi="Times New Roman" w:cs="Times New Roman"/>
          <w:color w:val="000000"/>
          <w:sz w:val="28"/>
          <w:szCs w:val="28"/>
          <w:lang w:eastAsia="ru-RU"/>
        </w:rPr>
      </w:pPr>
    </w:p>
    <w:p w:rsidR="00B87B8E" w:rsidRPr="00B87B8E" w:rsidRDefault="00B87B8E" w:rsidP="00B87B8E">
      <w:pPr>
        <w:pBdr>
          <w:top w:val="nil"/>
          <w:left w:val="nil"/>
          <w:bottom w:val="nil"/>
          <w:right w:val="nil"/>
          <w:between w:val="nil"/>
        </w:pBdr>
        <w:suppressAutoHyphens/>
        <w:spacing w:after="0" w:line="360" w:lineRule="auto"/>
        <w:ind w:firstLineChars="202" w:firstLine="566"/>
        <w:jc w:val="both"/>
        <w:textDirection w:val="btLr"/>
        <w:textAlignment w:val="top"/>
        <w:outlineLvl w:val="0"/>
        <w:rPr>
          <w:rFonts w:ascii="Times New Roman" w:eastAsia="Times New Roman" w:hAnsi="Times New Roman" w:cs="Times New Roman"/>
          <w:color w:val="000000"/>
          <w:sz w:val="28"/>
          <w:szCs w:val="28"/>
          <w:lang w:eastAsia="ru-RU"/>
        </w:rPr>
      </w:pPr>
      <w:r w:rsidRPr="00B87B8E">
        <w:rPr>
          <w:rFonts w:ascii="Times New Roman" w:eastAsia="Times New Roman" w:hAnsi="Times New Roman" w:cs="Times New Roman"/>
          <w:color w:val="000000"/>
          <w:sz w:val="28"/>
          <w:szCs w:val="28"/>
          <w:lang w:eastAsia="ru-RU"/>
        </w:rPr>
        <w:t>Основной текст статьи, Основной текст статьи, Основной текст статьи, Основной текст статьи.</w:t>
      </w:r>
    </w:p>
    <w:p w:rsidR="00B87B8E" w:rsidRPr="00B87B8E" w:rsidRDefault="00B87B8E" w:rsidP="00B87B8E">
      <w:pPr>
        <w:pBdr>
          <w:top w:val="nil"/>
          <w:left w:val="nil"/>
          <w:bottom w:val="nil"/>
          <w:right w:val="nil"/>
          <w:between w:val="nil"/>
        </w:pBdr>
        <w:tabs>
          <w:tab w:val="center" w:pos="4820"/>
          <w:tab w:val="right" w:pos="9638"/>
        </w:tabs>
        <w:suppressAutoHyphens/>
        <w:spacing w:after="0" w:line="360" w:lineRule="auto"/>
        <w:ind w:leftChars="-1" w:left="1" w:hangingChars="1" w:hanging="3"/>
        <w:jc w:val="center"/>
        <w:textDirection w:val="btLr"/>
        <w:textAlignment w:val="top"/>
        <w:outlineLvl w:val="0"/>
        <w:rPr>
          <w:rFonts w:ascii="Times New Roman" w:eastAsia="Times New Roman" w:hAnsi="Times New Roman" w:cs="Times New Roman"/>
          <w:color w:val="000000"/>
          <w:sz w:val="28"/>
          <w:szCs w:val="28"/>
          <w:lang w:eastAsia="ru-RU"/>
        </w:rPr>
      </w:pPr>
    </w:p>
    <w:p w:rsidR="00B87B8E" w:rsidRPr="00B87B8E" w:rsidRDefault="00B87B8E" w:rsidP="00B87B8E">
      <w:pPr>
        <w:pBdr>
          <w:top w:val="nil"/>
          <w:left w:val="nil"/>
          <w:bottom w:val="nil"/>
          <w:right w:val="nil"/>
          <w:between w:val="nil"/>
        </w:pBdr>
        <w:tabs>
          <w:tab w:val="center" w:pos="4820"/>
          <w:tab w:val="right" w:pos="9638"/>
        </w:tabs>
        <w:suppressAutoHyphens/>
        <w:spacing w:after="0" w:line="360" w:lineRule="auto"/>
        <w:ind w:leftChars="-1" w:left="1" w:hangingChars="1" w:hanging="3"/>
        <w:jc w:val="center"/>
        <w:textDirection w:val="btLr"/>
        <w:textAlignment w:val="top"/>
        <w:outlineLvl w:val="0"/>
        <w:rPr>
          <w:rFonts w:ascii="Times New Roman" w:eastAsia="Times New Roman" w:hAnsi="Times New Roman" w:cs="Times New Roman"/>
          <w:b/>
          <w:color w:val="000000"/>
          <w:sz w:val="28"/>
          <w:szCs w:val="28"/>
          <w:lang w:eastAsia="ru-RU"/>
        </w:rPr>
      </w:pPr>
      <w:r w:rsidRPr="00B87B8E">
        <w:rPr>
          <w:rFonts w:ascii="Times New Roman" w:eastAsia="Times New Roman" w:hAnsi="Times New Roman" w:cs="Times New Roman"/>
          <w:b/>
          <w:color w:val="000000"/>
          <w:sz w:val="28"/>
          <w:szCs w:val="28"/>
          <w:lang w:eastAsia="ru-RU"/>
        </w:rPr>
        <w:t>Список использованных источников (примеры)</w:t>
      </w:r>
    </w:p>
    <w:p w:rsidR="00B87B8E" w:rsidRPr="00B87B8E" w:rsidRDefault="00B87B8E" w:rsidP="00B87B8E">
      <w:pPr>
        <w:pBdr>
          <w:top w:val="nil"/>
          <w:left w:val="nil"/>
          <w:bottom w:val="nil"/>
          <w:right w:val="nil"/>
          <w:between w:val="nil"/>
        </w:pBdr>
        <w:tabs>
          <w:tab w:val="left" w:pos="1134"/>
        </w:tabs>
        <w:suppressAutoHyphens/>
        <w:spacing w:after="0" w:line="360" w:lineRule="auto"/>
        <w:ind w:leftChars="-1" w:left="1" w:hangingChars="1" w:hanging="3"/>
        <w:jc w:val="both"/>
        <w:textDirection w:val="btLr"/>
        <w:textAlignment w:val="top"/>
        <w:outlineLvl w:val="0"/>
        <w:rPr>
          <w:rFonts w:ascii="Times New Roman" w:eastAsia="Times New Roman" w:hAnsi="Times New Roman" w:cs="Times New Roman"/>
          <w:color w:val="0070C0"/>
          <w:sz w:val="28"/>
          <w:szCs w:val="28"/>
          <w:lang w:eastAsia="ru-RU"/>
        </w:rPr>
      </w:pPr>
      <w:r w:rsidRPr="00B87B8E">
        <w:rPr>
          <w:rFonts w:ascii="Times New Roman" w:eastAsia="Times New Roman" w:hAnsi="Times New Roman" w:cs="Times New Roman"/>
          <w:b/>
          <w:color w:val="0070C0"/>
          <w:sz w:val="28"/>
          <w:szCs w:val="28"/>
          <w:lang w:eastAsia="ru-RU"/>
        </w:rPr>
        <w:t>**нормативно-правовые документы</w:t>
      </w:r>
    </w:p>
    <w:p w:rsidR="00B87B8E" w:rsidRPr="00B87B8E" w:rsidRDefault="00B87B8E" w:rsidP="00B87B8E">
      <w:pPr>
        <w:numPr>
          <w:ilvl w:val="0"/>
          <w:numId w:val="1"/>
        </w:numPr>
        <w:pBdr>
          <w:top w:val="nil"/>
          <w:left w:val="nil"/>
          <w:bottom w:val="nil"/>
          <w:right w:val="nil"/>
          <w:between w:val="nil"/>
        </w:pBdr>
        <w:tabs>
          <w:tab w:val="left" w:pos="1134"/>
        </w:tabs>
        <w:suppressAutoHyphens/>
        <w:spacing w:after="0" w:line="360" w:lineRule="auto"/>
        <w:ind w:leftChars="-1" w:left="-2" w:firstLineChars="202" w:firstLine="566"/>
        <w:jc w:val="both"/>
        <w:textDirection w:val="btLr"/>
        <w:textAlignment w:val="top"/>
        <w:outlineLvl w:val="0"/>
        <w:rPr>
          <w:rFonts w:ascii="Times New Roman" w:eastAsia="Times New Roman" w:hAnsi="Times New Roman" w:cs="Times New Roman"/>
          <w:color w:val="000000"/>
          <w:sz w:val="28"/>
          <w:szCs w:val="28"/>
          <w:lang w:eastAsia="ru-RU"/>
        </w:rPr>
      </w:pPr>
      <w:r w:rsidRPr="00B87B8E">
        <w:rPr>
          <w:rFonts w:ascii="Times New Roman" w:eastAsia="Times New Roman" w:hAnsi="Times New Roman" w:cs="Times New Roman"/>
          <w:color w:val="000000"/>
          <w:sz w:val="28"/>
          <w:szCs w:val="28"/>
          <w:lang w:eastAsia="ru-RU"/>
        </w:rPr>
        <w:t xml:space="preserve">О железнодорожном транспорте в Российской </w:t>
      </w:r>
      <w:proofErr w:type="gramStart"/>
      <w:r w:rsidRPr="00B87B8E">
        <w:rPr>
          <w:rFonts w:ascii="Times New Roman" w:eastAsia="Times New Roman" w:hAnsi="Times New Roman" w:cs="Times New Roman"/>
          <w:color w:val="000000"/>
          <w:sz w:val="28"/>
          <w:szCs w:val="28"/>
          <w:lang w:eastAsia="ru-RU"/>
        </w:rPr>
        <w:t>Федерации :</w:t>
      </w:r>
      <w:proofErr w:type="gramEnd"/>
      <w:r w:rsidRPr="00B87B8E">
        <w:rPr>
          <w:rFonts w:ascii="Times New Roman" w:eastAsia="Times New Roman" w:hAnsi="Times New Roman" w:cs="Times New Roman"/>
          <w:color w:val="000000"/>
          <w:sz w:val="28"/>
          <w:szCs w:val="28"/>
          <w:lang w:eastAsia="ru-RU"/>
        </w:rPr>
        <w:t xml:space="preserve"> Федеральный закон N 17-ФЗ от 10.01.2003 (ред. от 03.08.2018). 25 с. Доступ из справ.-правовой системы «КонсультантПлюс»</w:t>
      </w:r>
    </w:p>
    <w:p w:rsidR="00B87B8E" w:rsidRPr="00B87B8E" w:rsidRDefault="00B87B8E" w:rsidP="00B87B8E">
      <w:pPr>
        <w:pBdr>
          <w:top w:val="nil"/>
          <w:left w:val="nil"/>
          <w:bottom w:val="nil"/>
          <w:right w:val="nil"/>
          <w:between w:val="nil"/>
        </w:pBdr>
        <w:tabs>
          <w:tab w:val="left" w:pos="1134"/>
        </w:tabs>
        <w:suppressAutoHyphens/>
        <w:spacing w:after="0" w:line="360" w:lineRule="auto"/>
        <w:ind w:leftChars="-1" w:left="1" w:hangingChars="1" w:hanging="3"/>
        <w:jc w:val="both"/>
        <w:textDirection w:val="btLr"/>
        <w:textAlignment w:val="top"/>
        <w:outlineLvl w:val="0"/>
        <w:rPr>
          <w:rFonts w:ascii="Times New Roman" w:eastAsia="Times New Roman" w:hAnsi="Times New Roman" w:cs="Times New Roman"/>
          <w:color w:val="0070C0"/>
          <w:sz w:val="28"/>
          <w:szCs w:val="28"/>
          <w:lang w:eastAsia="ru-RU"/>
        </w:rPr>
      </w:pPr>
      <w:r w:rsidRPr="00B87B8E">
        <w:rPr>
          <w:rFonts w:ascii="Times New Roman" w:eastAsia="Times New Roman" w:hAnsi="Times New Roman" w:cs="Times New Roman"/>
          <w:b/>
          <w:color w:val="0070C0"/>
          <w:sz w:val="28"/>
          <w:szCs w:val="28"/>
          <w:lang w:eastAsia="ru-RU"/>
        </w:rPr>
        <w:t>**авторские свидетельства, патенты</w:t>
      </w:r>
    </w:p>
    <w:p w:rsidR="00B87B8E" w:rsidRPr="00B87B8E" w:rsidRDefault="00B87B8E" w:rsidP="00B87B8E">
      <w:pPr>
        <w:numPr>
          <w:ilvl w:val="0"/>
          <w:numId w:val="1"/>
        </w:numPr>
        <w:pBdr>
          <w:top w:val="nil"/>
          <w:left w:val="nil"/>
          <w:bottom w:val="nil"/>
          <w:right w:val="nil"/>
          <w:between w:val="nil"/>
        </w:pBdr>
        <w:tabs>
          <w:tab w:val="left" w:pos="1134"/>
        </w:tabs>
        <w:suppressAutoHyphens/>
        <w:spacing w:after="0" w:line="360" w:lineRule="auto"/>
        <w:ind w:leftChars="-1" w:left="-2" w:firstLineChars="202" w:firstLine="566"/>
        <w:jc w:val="both"/>
        <w:textDirection w:val="btLr"/>
        <w:textAlignment w:val="top"/>
        <w:outlineLvl w:val="0"/>
        <w:rPr>
          <w:rFonts w:ascii="Times New Roman" w:eastAsia="Times New Roman" w:hAnsi="Times New Roman" w:cs="Times New Roman"/>
          <w:color w:val="000000"/>
          <w:sz w:val="28"/>
          <w:szCs w:val="28"/>
          <w:lang w:eastAsia="ru-RU"/>
        </w:rPr>
      </w:pPr>
      <w:r w:rsidRPr="00B87B8E">
        <w:rPr>
          <w:rFonts w:ascii="Times New Roman" w:eastAsia="Times New Roman" w:hAnsi="Times New Roman" w:cs="Times New Roman"/>
          <w:color w:val="000000"/>
          <w:sz w:val="28"/>
          <w:szCs w:val="28"/>
          <w:lang w:eastAsia="ru-RU"/>
        </w:rPr>
        <w:t>Патент 2187888 Российская Федерация, МПК Н 04 В 1/38, Н 04 J 13/00. Приемопередающее устройство / В.И. Чугаева; заявитель и патентообладатель Воронеж. науч.-</w:t>
      </w:r>
      <w:proofErr w:type="spellStart"/>
      <w:r w:rsidRPr="00B87B8E">
        <w:rPr>
          <w:rFonts w:ascii="Times New Roman" w:eastAsia="Times New Roman" w:hAnsi="Times New Roman" w:cs="Times New Roman"/>
          <w:color w:val="000000"/>
          <w:sz w:val="28"/>
          <w:szCs w:val="28"/>
          <w:lang w:eastAsia="ru-RU"/>
        </w:rPr>
        <w:t>исслед</w:t>
      </w:r>
      <w:proofErr w:type="spellEnd"/>
      <w:r w:rsidRPr="00B87B8E">
        <w:rPr>
          <w:rFonts w:ascii="Times New Roman" w:eastAsia="Times New Roman" w:hAnsi="Times New Roman" w:cs="Times New Roman"/>
          <w:color w:val="000000"/>
          <w:sz w:val="28"/>
          <w:szCs w:val="28"/>
          <w:lang w:eastAsia="ru-RU"/>
        </w:rPr>
        <w:t xml:space="preserve">. ин-т связи. № 000131736/09; </w:t>
      </w:r>
      <w:proofErr w:type="spellStart"/>
      <w:r w:rsidRPr="00B87B8E">
        <w:rPr>
          <w:rFonts w:ascii="Times New Roman" w:eastAsia="Times New Roman" w:hAnsi="Times New Roman" w:cs="Times New Roman"/>
          <w:color w:val="000000"/>
          <w:sz w:val="28"/>
          <w:szCs w:val="28"/>
          <w:lang w:eastAsia="ru-RU"/>
        </w:rPr>
        <w:t>заявл</w:t>
      </w:r>
      <w:proofErr w:type="spellEnd"/>
      <w:r w:rsidRPr="00B87B8E">
        <w:rPr>
          <w:rFonts w:ascii="Times New Roman" w:eastAsia="Times New Roman" w:hAnsi="Times New Roman" w:cs="Times New Roman"/>
          <w:color w:val="000000"/>
          <w:sz w:val="28"/>
          <w:szCs w:val="28"/>
          <w:lang w:eastAsia="ru-RU"/>
        </w:rPr>
        <w:t xml:space="preserve">. 18.12.00; </w:t>
      </w:r>
      <w:proofErr w:type="spellStart"/>
      <w:r w:rsidRPr="00B87B8E">
        <w:rPr>
          <w:rFonts w:ascii="Times New Roman" w:eastAsia="Times New Roman" w:hAnsi="Times New Roman" w:cs="Times New Roman"/>
          <w:color w:val="000000"/>
          <w:sz w:val="28"/>
          <w:szCs w:val="28"/>
          <w:lang w:eastAsia="ru-RU"/>
        </w:rPr>
        <w:t>опубл</w:t>
      </w:r>
      <w:proofErr w:type="spellEnd"/>
      <w:r w:rsidRPr="00B87B8E">
        <w:rPr>
          <w:rFonts w:ascii="Times New Roman" w:eastAsia="Times New Roman" w:hAnsi="Times New Roman" w:cs="Times New Roman"/>
          <w:color w:val="000000"/>
          <w:sz w:val="28"/>
          <w:szCs w:val="28"/>
          <w:lang w:eastAsia="ru-RU"/>
        </w:rPr>
        <w:t xml:space="preserve">. 20.08.02, </w:t>
      </w:r>
      <w:proofErr w:type="spellStart"/>
      <w:r w:rsidRPr="00B87B8E">
        <w:rPr>
          <w:rFonts w:ascii="Times New Roman" w:eastAsia="Times New Roman" w:hAnsi="Times New Roman" w:cs="Times New Roman"/>
          <w:color w:val="000000"/>
          <w:sz w:val="28"/>
          <w:szCs w:val="28"/>
          <w:lang w:eastAsia="ru-RU"/>
        </w:rPr>
        <w:t>Бюл</w:t>
      </w:r>
      <w:proofErr w:type="spellEnd"/>
      <w:r w:rsidRPr="00B87B8E">
        <w:rPr>
          <w:rFonts w:ascii="Times New Roman" w:eastAsia="Times New Roman" w:hAnsi="Times New Roman" w:cs="Times New Roman"/>
          <w:color w:val="000000"/>
          <w:sz w:val="28"/>
          <w:szCs w:val="28"/>
          <w:lang w:eastAsia="ru-RU"/>
        </w:rPr>
        <w:t>. № 23 (II ч.). 3 с.</w:t>
      </w:r>
    </w:p>
    <w:p w:rsidR="00B87B8E" w:rsidRPr="00B87B8E" w:rsidRDefault="00B87B8E" w:rsidP="00B87B8E">
      <w:pPr>
        <w:pBdr>
          <w:top w:val="nil"/>
          <w:left w:val="nil"/>
          <w:bottom w:val="nil"/>
          <w:right w:val="nil"/>
          <w:between w:val="nil"/>
        </w:pBdr>
        <w:tabs>
          <w:tab w:val="left" w:pos="1134"/>
        </w:tabs>
        <w:suppressAutoHyphens/>
        <w:spacing w:after="0" w:line="360" w:lineRule="auto"/>
        <w:ind w:leftChars="-1" w:left="1" w:hangingChars="1" w:hanging="3"/>
        <w:jc w:val="both"/>
        <w:textDirection w:val="btLr"/>
        <w:textAlignment w:val="top"/>
        <w:outlineLvl w:val="0"/>
        <w:rPr>
          <w:rFonts w:ascii="Times New Roman" w:eastAsia="Times New Roman" w:hAnsi="Times New Roman" w:cs="Times New Roman"/>
          <w:color w:val="0070C0"/>
          <w:sz w:val="28"/>
          <w:szCs w:val="28"/>
          <w:lang w:eastAsia="ru-RU"/>
        </w:rPr>
      </w:pPr>
      <w:r w:rsidRPr="00B87B8E">
        <w:rPr>
          <w:rFonts w:ascii="Times New Roman" w:eastAsia="Times New Roman" w:hAnsi="Times New Roman" w:cs="Times New Roman"/>
          <w:b/>
          <w:color w:val="0070C0"/>
          <w:sz w:val="28"/>
          <w:szCs w:val="28"/>
          <w:lang w:eastAsia="ru-RU"/>
        </w:rPr>
        <w:t>**книга одного автора</w:t>
      </w:r>
    </w:p>
    <w:p w:rsidR="00B87B8E" w:rsidRPr="00B87B8E" w:rsidRDefault="00B87B8E" w:rsidP="00B87B8E">
      <w:pPr>
        <w:numPr>
          <w:ilvl w:val="0"/>
          <w:numId w:val="1"/>
        </w:numPr>
        <w:pBdr>
          <w:top w:val="nil"/>
          <w:left w:val="nil"/>
          <w:bottom w:val="nil"/>
          <w:right w:val="nil"/>
          <w:between w:val="nil"/>
        </w:pBdr>
        <w:tabs>
          <w:tab w:val="left" w:pos="1134"/>
        </w:tabs>
        <w:suppressAutoHyphens/>
        <w:spacing w:after="0" w:line="360" w:lineRule="auto"/>
        <w:ind w:leftChars="-1" w:left="-2" w:firstLineChars="202" w:firstLine="566"/>
        <w:jc w:val="both"/>
        <w:textDirection w:val="btLr"/>
        <w:textAlignment w:val="top"/>
        <w:outlineLvl w:val="0"/>
        <w:rPr>
          <w:rFonts w:ascii="Times New Roman" w:eastAsia="Times New Roman" w:hAnsi="Times New Roman" w:cs="Times New Roman"/>
          <w:color w:val="000000"/>
          <w:sz w:val="28"/>
          <w:szCs w:val="28"/>
          <w:lang w:eastAsia="ru-RU"/>
        </w:rPr>
      </w:pPr>
      <w:r w:rsidRPr="00B87B8E">
        <w:rPr>
          <w:rFonts w:ascii="Times New Roman" w:eastAsia="Times New Roman" w:hAnsi="Times New Roman" w:cs="Times New Roman"/>
          <w:color w:val="000000"/>
          <w:sz w:val="28"/>
          <w:szCs w:val="28"/>
          <w:lang w:eastAsia="ru-RU"/>
        </w:rPr>
        <w:t>Лукаш Ю.А. Индивидуальный предприниматель без образования юридического лица. Москва: Книжный мир, 2002. – 457 с.</w:t>
      </w:r>
    </w:p>
    <w:p w:rsidR="00B87B8E" w:rsidRPr="00B87B8E" w:rsidRDefault="00B87B8E" w:rsidP="00B87B8E">
      <w:pPr>
        <w:pBdr>
          <w:top w:val="nil"/>
          <w:left w:val="nil"/>
          <w:bottom w:val="nil"/>
          <w:right w:val="nil"/>
          <w:between w:val="nil"/>
        </w:pBdr>
        <w:tabs>
          <w:tab w:val="left" w:pos="1134"/>
        </w:tabs>
        <w:suppressAutoHyphens/>
        <w:spacing w:after="0" w:line="360" w:lineRule="auto"/>
        <w:ind w:leftChars="-1" w:left="1" w:hangingChars="1" w:hanging="3"/>
        <w:jc w:val="both"/>
        <w:textDirection w:val="btLr"/>
        <w:textAlignment w:val="top"/>
        <w:outlineLvl w:val="0"/>
        <w:rPr>
          <w:rFonts w:ascii="Times New Roman" w:eastAsia="Times New Roman" w:hAnsi="Times New Roman" w:cs="Times New Roman"/>
          <w:color w:val="0070C0"/>
          <w:sz w:val="28"/>
          <w:szCs w:val="28"/>
          <w:lang w:eastAsia="ru-RU"/>
        </w:rPr>
      </w:pPr>
      <w:r w:rsidRPr="00B87B8E">
        <w:rPr>
          <w:rFonts w:ascii="Times New Roman" w:eastAsia="Times New Roman" w:hAnsi="Times New Roman" w:cs="Times New Roman"/>
          <w:b/>
          <w:color w:val="0070C0"/>
          <w:sz w:val="28"/>
          <w:szCs w:val="28"/>
          <w:lang w:eastAsia="ru-RU"/>
        </w:rPr>
        <w:t>**книга двух авторов:</w:t>
      </w:r>
    </w:p>
    <w:p w:rsidR="00B87B8E" w:rsidRPr="00B87B8E" w:rsidRDefault="00B87B8E" w:rsidP="00B87B8E">
      <w:pPr>
        <w:numPr>
          <w:ilvl w:val="0"/>
          <w:numId w:val="1"/>
        </w:numPr>
        <w:pBdr>
          <w:top w:val="nil"/>
          <w:left w:val="nil"/>
          <w:bottom w:val="nil"/>
          <w:right w:val="nil"/>
          <w:between w:val="nil"/>
        </w:pBdr>
        <w:tabs>
          <w:tab w:val="left" w:pos="1134"/>
        </w:tabs>
        <w:suppressAutoHyphens/>
        <w:spacing w:after="0" w:line="360" w:lineRule="auto"/>
        <w:ind w:leftChars="-1" w:left="-2" w:firstLineChars="202" w:firstLine="566"/>
        <w:jc w:val="both"/>
        <w:textDirection w:val="btLr"/>
        <w:textAlignment w:val="top"/>
        <w:outlineLvl w:val="0"/>
        <w:rPr>
          <w:rFonts w:ascii="Times New Roman" w:eastAsia="Times New Roman" w:hAnsi="Times New Roman" w:cs="Times New Roman"/>
          <w:color w:val="000000"/>
          <w:sz w:val="28"/>
          <w:szCs w:val="28"/>
          <w:lang w:eastAsia="ru-RU"/>
        </w:rPr>
      </w:pPr>
      <w:r w:rsidRPr="00B87B8E">
        <w:rPr>
          <w:rFonts w:ascii="Times New Roman" w:eastAsia="Times New Roman" w:hAnsi="Times New Roman" w:cs="Times New Roman"/>
          <w:color w:val="000000"/>
          <w:sz w:val="28"/>
          <w:szCs w:val="28"/>
          <w:lang w:eastAsia="ru-RU"/>
        </w:rPr>
        <w:t xml:space="preserve">Бычкова С.М., </w:t>
      </w:r>
      <w:proofErr w:type="spellStart"/>
      <w:r w:rsidRPr="00B87B8E">
        <w:rPr>
          <w:rFonts w:ascii="Times New Roman" w:eastAsia="Times New Roman" w:hAnsi="Times New Roman" w:cs="Times New Roman"/>
          <w:color w:val="000000"/>
          <w:sz w:val="28"/>
          <w:szCs w:val="28"/>
          <w:lang w:eastAsia="ru-RU"/>
        </w:rPr>
        <w:t>Газорян</w:t>
      </w:r>
      <w:proofErr w:type="spellEnd"/>
      <w:r w:rsidRPr="00B87B8E">
        <w:rPr>
          <w:rFonts w:ascii="Times New Roman" w:eastAsia="Times New Roman" w:hAnsi="Times New Roman" w:cs="Times New Roman"/>
          <w:color w:val="000000"/>
          <w:sz w:val="28"/>
          <w:szCs w:val="28"/>
          <w:lang w:eastAsia="ru-RU"/>
        </w:rPr>
        <w:t xml:space="preserve"> А.В. Планирование в </w:t>
      </w:r>
      <w:proofErr w:type="gramStart"/>
      <w:r w:rsidRPr="00B87B8E">
        <w:rPr>
          <w:rFonts w:ascii="Times New Roman" w:eastAsia="Times New Roman" w:hAnsi="Times New Roman" w:cs="Times New Roman"/>
          <w:color w:val="000000"/>
          <w:sz w:val="28"/>
          <w:szCs w:val="28"/>
          <w:lang w:eastAsia="ru-RU"/>
        </w:rPr>
        <w:t>аудите :</w:t>
      </w:r>
      <w:proofErr w:type="gramEnd"/>
      <w:r w:rsidRPr="00B87B8E">
        <w:rPr>
          <w:rFonts w:ascii="Times New Roman" w:eastAsia="Times New Roman" w:hAnsi="Times New Roman" w:cs="Times New Roman"/>
          <w:color w:val="000000"/>
          <w:sz w:val="28"/>
          <w:szCs w:val="28"/>
          <w:lang w:eastAsia="ru-RU"/>
        </w:rPr>
        <w:t xml:space="preserve"> учебное пособие. </w:t>
      </w:r>
      <w:proofErr w:type="gramStart"/>
      <w:r w:rsidRPr="00B87B8E">
        <w:rPr>
          <w:rFonts w:ascii="Times New Roman" w:eastAsia="Times New Roman" w:hAnsi="Times New Roman" w:cs="Times New Roman"/>
          <w:color w:val="000000"/>
          <w:sz w:val="28"/>
          <w:szCs w:val="28"/>
          <w:lang w:eastAsia="ru-RU"/>
        </w:rPr>
        <w:t>Москва :</w:t>
      </w:r>
      <w:proofErr w:type="gramEnd"/>
      <w:r w:rsidRPr="00B87B8E">
        <w:rPr>
          <w:rFonts w:ascii="Times New Roman" w:eastAsia="Times New Roman" w:hAnsi="Times New Roman" w:cs="Times New Roman"/>
          <w:color w:val="000000"/>
          <w:sz w:val="28"/>
          <w:szCs w:val="28"/>
          <w:lang w:eastAsia="ru-RU"/>
        </w:rPr>
        <w:t xml:space="preserve"> Финансы и статистика, 2001. 263 с.</w:t>
      </w:r>
    </w:p>
    <w:p w:rsidR="00B87B8E" w:rsidRPr="00B87B8E" w:rsidRDefault="00B87B8E" w:rsidP="00B87B8E">
      <w:pPr>
        <w:pBdr>
          <w:top w:val="nil"/>
          <w:left w:val="nil"/>
          <w:bottom w:val="nil"/>
          <w:right w:val="nil"/>
          <w:between w:val="nil"/>
        </w:pBdr>
        <w:tabs>
          <w:tab w:val="left" w:pos="1134"/>
        </w:tabs>
        <w:suppressAutoHyphens/>
        <w:spacing w:after="0" w:line="360" w:lineRule="auto"/>
        <w:ind w:leftChars="-1" w:left="1" w:hangingChars="1" w:hanging="3"/>
        <w:jc w:val="both"/>
        <w:textDirection w:val="btLr"/>
        <w:textAlignment w:val="top"/>
        <w:outlineLvl w:val="0"/>
        <w:rPr>
          <w:rFonts w:ascii="Times New Roman" w:eastAsia="Times New Roman" w:hAnsi="Times New Roman" w:cs="Times New Roman"/>
          <w:color w:val="0070C0"/>
          <w:sz w:val="28"/>
          <w:szCs w:val="28"/>
          <w:lang w:eastAsia="ru-RU"/>
        </w:rPr>
      </w:pPr>
      <w:r w:rsidRPr="00B87B8E">
        <w:rPr>
          <w:rFonts w:ascii="Times New Roman" w:eastAsia="Times New Roman" w:hAnsi="Times New Roman" w:cs="Times New Roman"/>
          <w:b/>
          <w:color w:val="0070C0"/>
          <w:sz w:val="28"/>
          <w:szCs w:val="28"/>
          <w:lang w:eastAsia="ru-RU"/>
        </w:rPr>
        <w:t>**книга трех авторов:</w:t>
      </w:r>
    </w:p>
    <w:p w:rsidR="00B87B8E" w:rsidRPr="00B87B8E" w:rsidRDefault="00B87B8E" w:rsidP="00B87B8E">
      <w:pPr>
        <w:numPr>
          <w:ilvl w:val="0"/>
          <w:numId w:val="1"/>
        </w:numPr>
        <w:pBdr>
          <w:top w:val="nil"/>
          <w:left w:val="nil"/>
          <w:bottom w:val="nil"/>
          <w:right w:val="nil"/>
          <w:between w:val="nil"/>
        </w:pBdr>
        <w:tabs>
          <w:tab w:val="left" w:pos="1134"/>
        </w:tabs>
        <w:suppressAutoHyphens/>
        <w:spacing w:after="0" w:line="360" w:lineRule="auto"/>
        <w:ind w:leftChars="-1" w:left="-2" w:firstLineChars="202" w:firstLine="566"/>
        <w:jc w:val="both"/>
        <w:textDirection w:val="btLr"/>
        <w:textAlignment w:val="top"/>
        <w:outlineLvl w:val="0"/>
        <w:rPr>
          <w:rFonts w:ascii="Times New Roman" w:eastAsia="Times New Roman" w:hAnsi="Times New Roman" w:cs="Times New Roman"/>
          <w:color w:val="000000"/>
          <w:sz w:val="28"/>
          <w:szCs w:val="28"/>
          <w:lang w:eastAsia="ru-RU"/>
        </w:rPr>
      </w:pPr>
      <w:r w:rsidRPr="00B87B8E">
        <w:rPr>
          <w:rFonts w:ascii="Times New Roman" w:eastAsia="Times New Roman" w:hAnsi="Times New Roman" w:cs="Times New Roman"/>
          <w:color w:val="000000"/>
          <w:sz w:val="28"/>
          <w:szCs w:val="28"/>
          <w:lang w:eastAsia="ru-RU"/>
        </w:rPr>
        <w:t xml:space="preserve">Сергеева И. И., </w:t>
      </w:r>
      <w:proofErr w:type="spellStart"/>
      <w:r w:rsidRPr="00B87B8E">
        <w:rPr>
          <w:rFonts w:ascii="Times New Roman" w:eastAsia="Times New Roman" w:hAnsi="Times New Roman" w:cs="Times New Roman"/>
          <w:color w:val="000000"/>
          <w:sz w:val="28"/>
          <w:szCs w:val="28"/>
          <w:lang w:eastAsia="ru-RU"/>
        </w:rPr>
        <w:t>Музалевская</w:t>
      </w:r>
      <w:proofErr w:type="spellEnd"/>
      <w:r w:rsidRPr="00B87B8E">
        <w:rPr>
          <w:rFonts w:ascii="Times New Roman" w:eastAsia="Times New Roman" w:hAnsi="Times New Roman" w:cs="Times New Roman"/>
          <w:color w:val="000000"/>
          <w:sz w:val="28"/>
          <w:szCs w:val="28"/>
          <w:lang w:eastAsia="ru-RU"/>
        </w:rPr>
        <w:t xml:space="preserve"> А. А., Тарасова Н. В. </w:t>
      </w:r>
      <w:proofErr w:type="gramStart"/>
      <w:r w:rsidRPr="00B87B8E">
        <w:rPr>
          <w:rFonts w:ascii="Times New Roman" w:eastAsia="Times New Roman" w:hAnsi="Times New Roman" w:cs="Times New Roman"/>
          <w:color w:val="000000"/>
          <w:sz w:val="28"/>
          <w:szCs w:val="28"/>
          <w:lang w:eastAsia="ru-RU"/>
        </w:rPr>
        <w:t>Информатика :</w:t>
      </w:r>
      <w:proofErr w:type="gramEnd"/>
      <w:r w:rsidRPr="00B87B8E">
        <w:rPr>
          <w:rFonts w:ascii="Times New Roman" w:eastAsia="Times New Roman" w:hAnsi="Times New Roman" w:cs="Times New Roman"/>
          <w:color w:val="000000"/>
          <w:sz w:val="28"/>
          <w:szCs w:val="28"/>
          <w:lang w:eastAsia="ru-RU"/>
        </w:rPr>
        <w:t xml:space="preserve"> </w:t>
      </w:r>
      <w:proofErr w:type="spellStart"/>
      <w:r w:rsidRPr="00B87B8E">
        <w:rPr>
          <w:rFonts w:ascii="Times New Roman" w:eastAsia="Times New Roman" w:hAnsi="Times New Roman" w:cs="Times New Roman"/>
          <w:color w:val="000000"/>
          <w:sz w:val="28"/>
          <w:szCs w:val="28"/>
          <w:lang w:eastAsia="ru-RU"/>
        </w:rPr>
        <w:t>учебик</w:t>
      </w:r>
      <w:proofErr w:type="spellEnd"/>
      <w:r w:rsidRPr="00B87B8E">
        <w:rPr>
          <w:rFonts w:ascii="Times New Roman" w:eastAsia="Times New Roman" w:hAnsi="Times New Roman" w:cs="Times New Roman"/>
          <w:color w:val="000000"/>
          <w:sz w:val="28"/>
          <w:szCs w:val="28"/>
          <w:lang w:eastAsia="ru-RU"/>
        </w:rPr>
        <w:t xml:space="preserve"> для </w:t>
      </w:r>
      <w:proofErr w:type="spellStart"/>
      <w:r w:rsidRPr="00B87B8E">
        <w:rPr>
          <w:rFonts w:ascii="Times New Roman" w:eastAsia="Times New Roman" w:hAnsi="Times New Roman" w:cs="Times New Roman"/>
          <w:color w:val="000000"/>
          <w:sz w:val="28"/>
          <w:szCs w:val="28"/>
          <w:lang w:eastAsia="ru-RU"/>
        </w:rPr>
        <w:t>ССУЗов</w:t>
      </w:r>
      <w:proofErr w:type="spellEnd"/>
      <w:r w:rsidRPr="00B87B8E">
        <w:rPr>
          <w:rFonts w:ascii="Times New Roman" w:eastAsia="Times New Roman" w:hAnsi="Times New Roman" w:cs="Times New Roman"/>
          <w:color w:val="000000"/>
          <w:sz w:val="28"/>
          <w:szCs w:val="28"/>
          <w:lang w:eastAsia="ru-RU"/>
        </w:rPr>
        <w:t xml:space="preserve">. </w:t>
      </w:r>
      <w:proofErr w:type="gramStart"/>
      <w:r w:rsidRPr="00B87B8E">
        <w:rPr>
          <w:rFonts w:ascii="Times New Roman" w:eastAsia="Times New Roman" w:hAnsi="Times New Roman" w:cs="Times New Roman"/>
          <w:color w:val="000000"/>
          <w:sz w:val="28"/>
          <w:szCs w:val="28"/>
          <w:lang w:eastAsia="ru-RU"/>
        </w:rPr>
        <w:t>Москва :</w:t>
      </w:r>
      <w:proofErr w:type="gramEnd"/>
      <w:r w:rsidRPr="00B87B8E">
        <w:rPr>
          <w:rFonts w:ascii="Times New Roman" w:eastAsia="Times New Roman" w:hAnsi="Times New Roman" w:cs="Times New Roman"/>
          <w:color w:val="000000"/>
          <w:sz w:val="28"/>
          <w:szCs w:val="28"/>
          <w:lang w:eastAsia="ru-RU"/>
        </w:rPr>
        <w:t xml:space="preserve"> ФОРУМ : ИНФРА-М, 2019. 384 с. </w:t>
      </w:r>
    </w:p>
    <w:p w:rsidR="00B87B8E" w:rsidRPr="00B87B8E" w:rsidRDefault="00B87B8E" w:rsidP="00B87B8E">
      <w:pPr>
        <w:pBdr>
          <w:top w:val="nil"/>
          <w:left w:val="nil"/>
          <w:bottom w:val="nil"/>
          <w:right w:val="nil"/>
          <w:between w:val="nil"/>
        </w:pBdr>
        <w:tabs>
          <w:tab w:val="left" w:pos="1134"/>
        </w:tabs>
        <w:suppressAutoHyphens/>
        <w:spacing w:after="0" w:line="360" w:lineRule="auto"/>
        <w:ind w:leftChars="-1" w:left="1" w:hangingChars="1" w:hanging="3"/>
        <w:jc w:val="both"/>
        <w:textDirection w:val="btLr"/>
        <w:textAlignment w:val="top"/>
        <w:outlineLvl w:val="0"/>
        <w:rPr>
          <w:rFonts w:ascii="Times New Roman" w:eastAsia="Times New Roman" w:hAnsi="Times New Roman" w:cs="Times New Roman"/>
          <w:color w:val="0070C0"/>
          <w:sz w:val="28"/>
          <w:szCs w:val="28"/>
          <w:lang w:eastAsia="ru-RU"/>
        </w:rPr>
      </w:pPr>
      <w:r w:rsidRPr="00B87B8E">
        <w:rPr>
          <w:rFonts w:ascii="Times New Roman" w:eastAsia="Times New Roman" w:hAnsi="Times New Roman" w:cs="Times New Roman"/>
          <w:b/>
          <w:color w:val="0070C0"/>
          <w:sz w:val="28"/>
          <w:szCs w:val="28"/>
          <w:lang w:eastAsia="ru-RU"/>
        </w:rPr>
        <w:t>**книга четырех и более авторов:</w:t>
      </w:r>
    </w:p>
    <w:p w:rsidR="00B87B8E" w:rsidRPr="00B87B8E" w:rsidRDefault="00B87B8E" w:rsidP="00B87B8E">
      <w:pPr>
        <w:numPr>
          <w:ilvl w:val="0"/>
          <w:numId w:val="1"/>
        </w:numPr>
        <w:pBdr>
          <w:top w:val="nil"/>
          <w:left w:val="nil"/>
          <w:bottom w:val="nil"/>
          <w:right w:val="nil"/>
          <w:between w:val="nil"/>
        </w:pBdr>
        <w:tabs>
          <w:tab w:val="left" w:pos="1134"/>
        </w:tabs>
        <w:suppressAutoHyphens/>
        <w:spacing w:after="0" w:line="360" w:lineRule="auto"/>
        <w:ind w:leftChars="-1" w:left="-2" w:firstLineChars="202" w:firstLine="566"/>
        <w:jc w:val="both"/>
        <w:textDirection w:val="btLr"/>
        <w:textAlignment w:val="top"/>
        <w:outlineLvl w:val="0"/>
        <w:rPr>
          <w:rFonts w:ascii="Times New Roman" w:eastAsia="Times New Roman" w:hAnsi="Times New Roman" w:cs="Times New Roman"/>
          <w:color w:val="000000"/>
          <w:sz w:val="28"/>
          <w:szCs w:val="28"/>
          <w:lang w:eastAsia="ru-RU"/>
        </w:rPr>
      </w:pPr>
      <w:r w:rsidRPr="00B87B8E">
        <w:rPr>
          <w:rFonts w:ascii="Times New Roman" w:eastAsia="Times New Roman" w:hAnsi="Times New Roman" w:cs="Times New Roman"/>
          <w:color w:val="000000"/>
          <w:sz w:val="28"/>
          <w:szCs w:val="28"/>
          <w:lang w:eastAsia="ru-RU"/>
        </w:rPr>
        <w:t xml:space="preserve">Общий курс </w:t>
      </w:r>
      <w:proofErr w:type="gramStart"/>
      <w:r w:rsidRPr="00B87B8E">
        <w:rPr>
          <w:rFonts w:ascii="Times New Roman" w:eastAsia="Times New Roman" w:hAnsi="Times New Roman" w:cs="Times New Roman"/>
          <w:color w:val="000000"/>
          <w:sz w:val="28"/>
          <w:szCs w:val="28"/>
          <w:lang w:eastAsia="ru-RU"/>
        </w:rPr>
        <w:t>транспорта :</w:t>
      </w:r>
      <w:proofErr w:type="gramEnd"/>
      <w:r w:rsidRPr="00B87B8E">
        <w:rPr>
          <w:rFonts w:ascii="Times New Roman" w:eastAsia="Times New Roman" w:hAnsi="Times New Roman" w:cs="Times New Roman"/>
          <w:color w:val="000000"/>
          <w:sz w:val="28"/>
          <w:szCs w:val="28"/>
          <w:lang w:eastAsia="ru-RU"/>
        </w:rPr>
        <w:t xml:space="preserve"> учебное пособие для ВУЗов ж.-д. транспорта / Т. Н. </w:t>
      </w:r>
      <w:proofErr w:type="spellStart"/>
      <w:r w:rsidRPr="00B87B8E">
        <w:rPr>
          <w:rFonts w:ascii="Times New Roman" w:eastAsia="Times New Roman" w:hAnsi="Times New Roman" w:cs="Times New Roman"/>
          <w:color w:val="000000"/>
          <w:sz w:val="28"/>
          <w:szCs w:val="28"/>
          <w:lang w:eastAsia="ru-RU"/>
        </w:rPr>
        <w:t>Каликина</w:t>
      </w:r>
      <w:proofErr w:type="spellEnd"/>
      <w:r w:rsidRPr="00B87B8E">
        <w:rPr>
          <w:rFonts w:ascii="Times New Roman" w:eastAsia="Times New Roman" w:hAnsi="Times New Roman" w:cs="Times New Roman"/>
          <w:color w:val="000000"/>
          <w:sz w:val="28"/>
          <w:szCs w:val="28"/>
          <w:lang w:eastAsia="ru-RU"/>
        </w:rPr>
        <w:t xml:space="preserve"> [и др.]. </w:t>
      </w:r>
      <w:proofErr w:type="gramStart"/>
      <w:r w:rsidRPr="00B87B8E">
        <w:rPr>
          <w:rFonts w:ascii="Times New Roman" w:eastAsia="Times New Roman" w:hAnsi="Times New Roman" w:cs="Times New Roman"/>
          <w:color w:val="000000"/>
          <w:sz w:val="28"/>
          <w:szCs w:val="28"/>
          <w:lang w:eastAsia="ru-RU"/>
        </w:rPr>
        <w:t>Москва :</w:t>
      </w:r>
      <w:proofErr w:type="gramEnd"/>
      <w:r w:rsidRPr="00B87B8E">
        <w:rPr>
          <w:rFonts w:ascii="Times New Roman" w:eastAsia="Times New Roman" w:hAnsi="Times New Roman" w:cs="Times New Roman"/>
          <w:color w:val="000000"/>
          <w:sz w:val="28"/>
          <w:szCs w:val="28"/>
          <w:lang w:eastAsia="ru-RU"/>
        </w:rPr>
        <w:t xml:space="preserve"> УМЦ ЖДТ, 2018. 216 с. </w:t>
      </w:r>
    </w:p>
    <w:p w:rsidR="00B87B8E" w:rsidRPr="00B87B8E" w:rsidRDefault="00B87B8E" w:rsidP="00B87B8E">
      <w:pPr>
        <w:pBdr>
          <w:top w:val="nil"/>
          <w:left w:val="nil"/>
          <w:bottom w:val="nil"/>
          <w:right w:val="nil"/>
          <w:between w:val="nil"/>
        </w:pBdr>
        <w:tabs>
          <w:tab w:val="left" w:pos="1134"/>
        </w:tabs>
        <w:suppressAutoHyphens/>
        <w:spacing w:after="0" w:line="360" w:lineRule="auto"/>
        <w:ind w:leftChars="-1" w:left="1" w:hangingChars="1" w:hanging="3"/>
        <w:jc w:val="both"/>
        <w:textDirection w:val="btLr"/>
        <w:textAlignment w:val="top"/>
        <w:outlineLvl w:val="0"/>
        <w:rPr>
          <w:rFonts w:ascii="Times New Roman" w:eastAsia="Times New Roman" w:hAnsi="Times New Roman" w:cs="Times New Roman"/>
          <w:color w:val="0070C0"/>
          <w:sz w:val="28"/>
          <w:szCs w:val="28"/>
          <w:lang w:eastAsia="ru-RU"/>
        </w:rPr>
      </w:pPr>
      <w:r w:rsidRPr="00B87B8E">
        <w:rPr>
          <w:rFonts w:ascii="Times New Roman" w:eastAsia="Times New Roman" w:hAnsi="Times New Roman" w:cs="Times New Roman"/>
          <w:b/>
          <w:color w:val="0070C0"/>
          <w:sz w:val="28"/>
          <w:szCs w:val="28"/>
          <w:lang w:eastAsia="ru-RU"/>
        </w:rPr>
        <w:t>**диссертация</w:t>
      </w:r>
    </w:p>
    <w:p w:rsidR="00B87B8E" w:rsidRPr="00B87B8E" w:rsidRDefault="00B87B8E" w:rsidP="00B87B8E">
      <w:pPr>
        <w:numPr>
          <w:ilvl w:val="0"/>
          <w:numId w:val="1"/>
        </w:numPr>
        <w:pBdr>
          <w:top w:val="nil"/>
          <w:left w:val="nil"/>
          <w:bottom w:val="nil"/>
          <w:right w:val="nil"/>
          <w:between w:val="nil"/>
        </w:pBdr>
        <w:tabs>
          <w:tab w:val="left" w:pos="1134"/>
        </w:tabs>
        <w:suppressAutoHyphens/>
        <w:spacing w:after="0" w:line="360" w:lineRule="auto"/>
        <w:ind w:leftChars="-1" w:left="-2" w:firstLineChars="202" w:firstLine="566"/>
        <w:jc w:val="both"/>
        <w:textDirection w:val="btLr"/>
        <w:textAlignment w:val="top"/>
        <w:outlineLvl w:val="0"/>
        <w:rPr>
          <w:rFonts w:ascii="Times New Roman" w:eastAsia="Times New Roman" w:hAnsi="Times New Roman" w:cs="Times New Roman"/>
          <w:color w:val="000000"/>
          <w:sz w:val="28"/>
          <w:szCs w:val="28"/>
          <w:lang w:eastAsia="ru-RU"/>
        </w:rPr>
      </w:pPr>
      <w:r w:rsidRPr="00B87B8E">
        <w:rPr>
          <w:rFonts w:ascii="Times New Roman" w:eastAsia="Times New Roman" w:hAnsi="Times New Roman" w:cs="Times New Roman"/>
          <w:color w:val="000000"/>
          <w:sz w:val="28"/>
          <w:szCs w:val="28"/>
          <w:lang w:eastAsia="ru-RU"/>
        </w:rPr>
        <w:t xml:space="preserve">Белозеров И.В. Религиозная политика Золотой Орды на Руси в XIII-XIV </w:t>
      </w:r>
      <w:proofErr w:type="gramStart"/>
      <w:r w:rsidRPr="00B87B8E">
        <w:rPr>
          <w:rFonts w:ascii="Times New Roman" w:eastAsia="Times New Roman" w:hAnsi="Times New Roman" w:cs="Times New Roman"/>
          <w:color w:val="000000"/>
          <w:sz w:val="28"/>
          <w:szCs w:val="28"/>
          <w:lang w:eastAsia="ru-RU"/>
        </w:rPr>
        <w:t>вв. :</w:t>
      </w:r>
      <w:proofErr w:type="gramEnd"/>
      <w:r w:rsidRPr="00B87B8E">
        <w:rPr>
          <w:rFonts w:ascii="Times New Roman" w:eastAsia="Times New Roman" w:hAnsi="Times New Roman" w:cs="Times New Roman"/>
          <w:color w:val="000000"/>
          <w:sz w:val="28"/>
          <w:szCs w:val="28"/>
          <w:lang w:eastAsia="ru-RU"/>
        </w:rPr>
        <w:t xml:space="preserve"> </w:t>
      </w:r>
      <w:proofErr w:type="spellStart"/>
      <w:r w:rsidRPr="00B87B8E">
        <w:rPr>
          <w:rFonts w:ascii="Times New Roman" w:eastAsia="Times New Roman" w:hAnsi="Times New Roman" w:cs="Times New Roman"/>
          <w:color w:val="000000"/>
          <w:sz w:val="28"/>
          <w:szCs w:val="28"/>
          <w:lang w:eastAsia="ru-RU"/>
        </w:rPr>
        <w:t>дис</w:t>
      </w:r>
      <w:proofErr w:type="spellEnd"/>
      <w:r w:rsidRPr="00B87B8E">
        <w:rPr>
          <w:rFonts w:ascii="Times New Roman" w:eastAsia="Times New Roman" w:hAnsi="Times New Roman" w:cs="Times New Roman"/>
          <w:color w:val="000000"/>
          <w:sz w:val="28"/>
          <w:szCs w:val="28"/>
          <w:lang w:eastAsia="ru-RU"/>
        </w:rPr>
        <w:t>. канд. ист. наук : 07.00.02 : защищена 22.01.02 : утв. 15.07.02. Москва, 2002. 215 с.</w:t>
      </w:r>
    </w:p>
    <w:p w:rsidR="00B87B8E" w:rsidRPr="00B87B8E" w:rsidRDefault="00B87B8E" w:rsidP="00B87B8E">
      <w:pPr>
        <w:pBdr>
          <w:top w:val="nil"/>
          <w:left w:val="nil"/>
          <w:bottom w:val="nil"/>
          <w:right w:val="nil"/>
          <w:between w:val="nil"/>
        </w:pBdr>
        <w:tabs>
          <w:tab w:val="left" w:pos="1134"/>
        </w:tabs>
        <w:suppressAutoHyphens/>
        <w:spacing w:after="0" w:line="360" w:lineRule="auto"/>
        <w:ind w:leftChars="-1" w:left="1" w:hangingChars="1" w:hanging="3"/>
        <w:jc w:val="both"/>
        <w:textDirection w:val="btLr"/>
        <w:textAlignment w:val="top"/>
        <w:outlineLvl w:val="0"/>
        <w:rPr>
          <w:rFonts w:ascii="Times New Roman" w:eastAsia="Times New Roman" w:hAnsi="Times New Roman" w:cs="Times New Roman"/>
          <w:color w:val="0070C0"/>
          <w:sz w:val="28"/>
          <w:szCs w:val="28"/>
          <w:lang w:eastAsia="ru-RU"/>
        </w:rPr>
      </w:pPr>
      <w:r w:rsidRPr="00B87B8E">
        <w:rPr>
          <w:rFonts w:ascii="Times New Roman" w:eastAsia="Times New Roman" w:hAnsi="Times New Roman" w:cs="Times New Roman"/>
          <w:b/>
          <w:color w:val="0070C0"/>
          <w:sz w:val="28"/>
          <w:szCs w:val="28"/>
          <w:lang w:eastAsia="ru-RU"/>
        </w:rPr>
        <w:t>**автореферат диссертации</w:t>
      </w:r>
    </w:p>
    <w:p w:rsidR="00B87B8E" w:rsidRPr="00B87B8E" w:rsidRDefault="00B87B8E" w:rsidP="00B87B8E">
      <w:pPr>
        <w:numPr>
          <w:ilvl w:val="0"/>
          <w:numId w:val="1"/>
        </w:numPr>
        <w:pBdr>
          <w:top w:val="nil"/>
          <w:left w:val="nil"/>
          <w:bottom w:val="nil"/>
          <w:right w:val="nil"/>
          <w:between w:val="nil"/>
        </w:pBdr>
        <w:tabs>
          <w:tab w:val="left" w:pos="1134"/>
        </w:tabs>
        <w:suppressAutoHyphens/>
        <w:spacing w:after="0" w:line="360" w:lineRule="auto"/>
        <w:ind w:leftChars="-1" w:left="-2" w:firstLineChars="202" w:firstLine="566"/>
        <w:jc w:val="both"/>
        <w:textDirection w:val="btLr"/>
        <w:textAlignment w:val="top"/>
        <w:outlineLvl w:val="0"/>
        <w:rPr>
          <w:rFonts w:ascii="Times New Roman" w:eastAsia="Times New Roman" w:hAnsi="Times New Roman" w:cs="Times New Roman"/>
          <w:color w:val="000000"/>
          <w:sz w:val="28"/>
          <w:szCs w:val="28"/>
          <w:lang w:eastAsia="ru-RU"/>
        </w:rPr>
      </w:pPr>
      <w:r w:rsidRPr="00B87B8E">
        <w:rPr>
          <w:rFonts w:ascii="Times New Roman" w:eastAsia="Times New Roman" w:hAnsi="Times New Roman" w:cs="Times New Roman"/>
          <w:color w:val="000000"/>
          <w:sz w:val="28"/>
          <w:szCs w:val="28"/>
          <w:lang w:eastAsia="ru-RU"/>
        </w:rPr>
        <w:t>Александров А.А. Анализ и оценка оперативной обстановки в республике, крае, области (правовые и организационные аспекты</w:t>
      </w:r>
      <w:proofErr w:type="gramStart"/>
      <w:r w:rsidRPr="00B87B8E">
        <w:rPr>
          <w:rFonts w:ascii="Times New Roman" w:eastAsia="Times New Roman" w:hAnsi="Times New Roman" w:cs="Times New Roman"/>
          <w:color w:val="000000"/>
          <w:sz w:val="28"/>
          <w:szCs w:val="28"/>
          <w:lang w:eastAsia="ru-RU"/>
        </w:rPr>
        <w:t>) :</w:t>
      </w:r>
      <w:proofErr w:type="gramEnd"/>
      <w:r w:rsidRPr="00B87B8E">
        <w:rPr>
          <w:rFonts w:ascii="Times New Roman" w:eastAsia="Times New Roman" w:hAnsi="Times New Roman" w:cs="Times New Roman"/>
          <w:color w:val="000000"/>
          <w:sz w:val="28"/>
          <w:szCs w:val="28"/>
          <w:lang w:eastAsia="ru-RU"/>
        </w:rPr>
        <w:t xml:space="preserve"> </w:t>
      </w:r>
      <w:proofErr w:type="spellStart"/>
      <w:r w:rsidRPr="00B87B8E">
        <w:rPr>
          <w:rFonts w:ascii="Times New Roman" w:eastAsia="Times New Roman" w:hAnsi="Times New Roman" w:cs="Times New Roman"/>
          <w:color w:val="000000"/>
          <w:sz w:val="28"/>
          <w:szCs w:val="28"/>
          <w:lang w:eastAsia="ru-RU"/>
        </w:rPr>
        <w:t>автореф</w:t>
      </w:r>
      <w:proofErr w:type="spellEnd"/>
      <w:r w:rsidRPr="00B87B8E">
        <w:rPr>
          <w:rFonts w:ascii="Times New Roman" w:eastAsia="Times New Roman" w:hAnsi="Times New Roman" w:cs="Times New Roman"/>
          <w:color w:val="000000"/>
          <w:sz w:val="28"/>
          <w:szCs w:val="28"/>
          <w:lang w:eastAsia="ru-RU"/>
        </w:rPr>
        <w:t xml:space="preserve">. </w:t>
      </w:r>
      <w:proofErr w:type="spellStart"/>
      <w:r w:rsidRPr="00B87B8E">
        <w:rPr>
          <w:rFonts w:ascii="Times New Roman" w:eastAsia="Times New Roman" w:hAnsi="Times New Roman" w:cs="Times New Roman"/>
          <w:color w:val="000000"/>
          <w:sz w:val="28"/>
          <w:szCs w:val="28"/>
          <w:lang w:eastAsia="ru-RU"/>
        </w:rPr>
        <w:t>дис</w:t>
      </w:r>
      <w:proofErr w:type="spellEnd"/>
      <w:r w:rsidRPr="00B87B8E">
        <w:rPr>
          <w:rFonts w:ascii="Times New Roman" w:eastAsia="Times New Roman" w:hAnsi="Times New Roman" w:cs="Times New Roman"/>
          <w:color w:val="000000"/>
          <w:sz w:val="28"/>
          <w:szCs w:val="28"/>
          <w:lang w:eastAsia="ru-RU"/>
        </w:rPr>
        <w:t xml:space="preserve">. на </w:t>
      </w:r>
      <w:proofErr w:type="spellStart"/>
      <w:r w:rsidRPr="00B87B8E">
        <w:rPr>
          <w:rFonts w:ascii="Times New Roman" w:eastAsia="Times New Roman" w:hAnsi="Times New Roman" w:cs="Times New Roman"/>
          <w:color w:val="000000"/>
          <w:sz w:val="28"/>
          <w:szCs w:val="28"/>
          <w:lang w:eastAsia="ru-RU"/>
        </w:rPr>
        <w:t>соиск</w:t>
      </w:r>
      <w:proofErr w:type="spellEnd"/>
      <w:r w:rsidRPr="00B87B8E">
        <w:rPr>
          <w:rFonts w:ascii="Times New Roman" w:eastAsia="Times New Roman" w:hAnsi="Times New Roman" w:cs="Times New Roman"/>
          <w:color w:val="000000"/>
          <w:sz w:val="28"/>
          <w:szCs w:val="28"/>
          <w:lang w:eastAsia="ru-RU"/>
        </w:rPr>
        <w:t xml:space="preserve">. учен. степ. канд. </w:t>
      </w:r>
      <w:proofErr w:type="spellStart"/>
      <w:r w:rsidRPr="00B87B8E">
        <w:rPr>
          <w:rFonts w:ascii="Times New Roman" w:eastAsia="Times New Roman" w:hAnsi="Times New Roman" w:cs="Times New Roman"/>
          <w:color w:val="000000"/>
          <w:sz w:val="28"/>
          <w:szCs w:val="28"/>
          <w:lang w:eastAsia="ru-RU"/>
        </w:rPr>
        <w:t>юрид</w:t>
      </w:r>
      <w:proofErr w:type="spellEnd"/>
      <w:r w:rsidRPr="00B87B8E">
        <w:rPr>
          <w:rFonts w:ascii="Times New Roman" w:eastAsia="Times New Roman" w:hAnsi="Times New Roman" w:cs="Times New Roman"/>
          <w:color w:val="000000"/>
          <w:sz w:val="28"/>
          <w:szCs w:val="28"/>
          <w:lang w:eastAsia="ru-RU"/>
        </w:rPr>
        <w:t>. наук :12.00.11 / Акад. упр. МВД России. Москва, 2004. 26 с.</w:t>
      </w:r>
    </w:p>
    <w:p w:rsidR="00B87B8E" w:rsidRPr="00B87B8E" w:rsidRDefault="00B87B8E" w:rsidP="00B87B8E">
      <w:pPr>
        <w:pBdr>
          <w:top w:val="nil"/>
          <w:left w:val="nil"/>
          <w:bottom w:val="nil"/>
          <w:right w:val="nil"/>
          <w:between w:val="nil"/>
        </w:pBdr>
        <w:tabs>
          <w:tab w:val="left" w:pos="1134"/>
        </w:tabs>
        <w:suppressAutoHyphens/>
        <w:spacing w:after="0" w:line="360" w:lineRule="auto"/>
        <w:ind w:leftChars="-1" w:left="1" w:hangingChars="1" w:hanging="3"/>
        <w:jc w:val="both"/>
        <w:textDirection w:val="btLr"/>
        <w:textAlignment w:val="top"/>
        <w:outlineLvl w:val="0"/>
        <w:rPr>
          <w:rFonts w:ascii="Times New Roman" w:eastAsia="Times New Roman" w:hAnsi="Times New Roman" w:cs="Times New Roman"/>
          <w:color w:val="0070C0"/>
          <w:sz w:val="28"/>
          <w:szCs w:val="28"/>
          <w:lang w:eastAsia="ru-RU"/>
        </w:rPr>
      </w:pPr>
      <w:r w:rsidRPr="00B87B8E">
        <w:rPr>
          <w:rFonts w:ascii="Times New Roman" w:eastAsia="Times New Roman" w:hAnsi="Times New Roman" w:cs="Times New Roman"/>
          <w:b/>
          <w:color w:val="0070C0"/>
          <w:sz w:val="28"/>
          <w:szCs w:val="28"/>
          <w:lang w:eastAsia="ru-RU"/>
        </w:rPr>
        <w:t>**статья из сборника конференций</w:t>
      </w:r>
    </w:p>
    <w:p w:rsidR="00B87B8E" w:rsidRPr="00B87B8E" w:rsidRDefault="00B87B8E" w:rsidP="00B87B8E">
      <w:pPr>
        <w:numPr>
          <w:ilvl w:val="0"/>
          <w:numId w:val="1"/>
        </w:numPr>
        <w:pBdr>
          <w:top w:val="nil"/>
          <w:left w:val="nil"/>
          <w:bottom w:val="nil"/>
          <w:right w:val="nil"/>
          <w:between w:val="nil"/>
        </w:pBdr>
        <w:tabs>
          <w:tab w:val="left" w:pos="1134"/>
        </w:tabs>
        <w:suppressAutoHyphens/>
        <w:spacing w:after="0" w:line="360" w:lineRule="auto"/>
        <w:ind w:leftChars="-1" w:left="-2" w:firstLineChars="202" w:firstLine="566"/>
        <w:jc w:val="both"/>
        <w:textDirection w:val="btLr"/>
        <w:textAlignment w:val="top"/>
        <w:outlineLvl w:val="0"/>
        <w:rPr>
          <w:rFonts w:ascii="Times New Roman" w:eastAsia="Times New Roman" w:hAnsi="Times New Roman" w:cs="Times New Roman"/>
          <w:color w:val="000000"/>
          <w:sz w:val="28"/>
          <w:szCs w:val="28"/>
          <w:lang w:eastAsia="ru-RU"/>
        </w:rPr>
      </w:pPr>
      <w:r w:rsidRPr="00B87B8E">
        <w:rPr>
          <w:rFonts w:ascii="Times New Roman" w:eastAsia="Times New Roman" w:hAnsi="Times New Roman" w:cs="Times New Roman"/>
          <w:color w:val="000000"/>
          <w:sz w:val="28"/>
          <w:szCs w:val="28"/>
          <w:lang w:eastAsia="ru-RU"/>
        </w:rPr>
        <w:t xml:space="preserve">Качаев Д.К., </w:t>
      </w:r>
      <w:proofErr w:type="spellStart"/>
      <w:r w:rsidRPr="00B87B8E">
        <w:rPr>
          <w:rFonts w:ascii="Times New Roman" w:eastAsia="Times New Roman" w:hAnsi="Times New Roman" w:cs="Times New Roman"/>
          <w:color w:val="000000"/>
          <w:sz w:val="28"/>
          <w:szCs w:val="28"/>
          <w:lang w:eastAsia="ru-RU"/>
        </w:rPr>
        <w:t>Христинич</w:t>
      </w:r>
      <w:proofErr w:type="spellEnd"/>
      <w:r w:rsidRPr="00B87B8E">
        <w:rPr>
          <w:rFonts w:ascii="Times New Roman" w:eastAsia="Times New Roman" w:hAnsi="Times New Roman" w:cs="Times New Roman"/>
          <w:color w:val="000000"/>
          <w:sz w:val="28"/>
          <w:szCs w:val="28"/>
          <w:lang w:eastAsia="ru-RU"/>
        </w:rPr>
        <w:t xml:space="preserve"> А.Р. Активный источник эффективного экранирования электромагнитных волн промышленной частоты // Цифровизация транспорта и </w:t>
      </w:r>
      <w:proofErr w:type="gramStart"/>
      <w:r w:rsidRPr="00B87B8E">
        <w:rPr>
          <w:rFonts w:ascii="Times New Roman" w:eastAsia="Times New Roman" w:hAnsi="Times New Roman" w:cs="Times New Roman"/>
          <w:color w:val="000000"/>
          <w:sz w:val="28"/>
          <w:szCs w:val="28"/>
          <w:lang w:eastAsia="ru-RU"/>
        </w:rPr>
        <w:t>образования :</w:t>
      </w:r>
      <w:proofErr w:type="gramEnd"/>
      <w:r w:rsidRPr="00B87B8E">
        <w:rPr>
          <w:rFonts w:ascii="Times New Roman" w:eastAsia="Times New Roman" w:hAnsi="Times New Roman" w:cs="Times New Roman"/>
          <w:color w:val="000000"/>
          <w:sz w:val="28"/>
          <w:szCs w:val="28"/>
          <w:lang w:eastAsia="ru-RU"/>
        </w:rPr>
        <w:t xml:space="preserve"> материалы Всероссийской научно-практической конференции, посвященной 125-летию железнодорожного образования в Сибири / </w:t>
      </w:r>
      <w:proofErr w:type="spellStart"/>
      <w:r w:rsidRPr="00B87B8E">
        <w:rPr>
          <w:rFonts w:ascii="Times New Roman" w:eastAsia="Times New Roman" w:hAnsi="Times New Roman" w:cs="Times New Roman"/>
          <w:color w:val="000000"/>
          <w:sz w:val="28"/>
          <w:szCs w:val="28"/>
          <w:lang w:eastAsia="ru-RU"/>
        </w:rPr>
        <w:t>КрИЖТ</w:t>
      </w:r>
      <w:proofErr w:type="spellEnd"/>
      <w:r w:rsidRPr="00B87B8E">
        <w:rPr>
          <w:rFonts w:ascii="Times New Roman" w:eastAsia="Times New Roman" w:hAnsi="Times New Roman" w:cs="Times New Roman"/>
          <w:color w:val="000000"/>
          <w:sz w:val="28"/>
          <w:szCs w:val="28"/>
          <w:lang w:eastAsia="ru-RU"/>
        </w:rPr>
        <w:t xml:space="preserve"> </w:t>
      </w:r>
      <w:proofErr w:type="spellStart"/>
      <w:r w:rsidRPr="00B87B8E">
        <w:rPr>
          <w:rFonts w:ascii="Times New Roman" w:eastAsia="Times New Roman" w:hAnsi="Times New Roman" w:cs="Times New Roman"/>
          <w:color w:val="000000"/>
          <w:sz w:val="28"/>
          <w:szCs w:val="28"/>
          <w:lang w:eastAsia="ru-RU"/>
        </w:rPr>
        <w:t>ИрГУПС</w:t>
      </w:r>
      <w:proofErr w:type="spellEnd"/>
      <w:r w:rsidRPr="00B87B8E">
        <w:rPr>
          <w:rFonts w:ascii="Times New Roman" w:eastAsia="Times New Roman" w:hAnsi="Times New Roman" w:cs="Times New Roman"/>
          <w:color w:val="000000"/>
          <w:sz w:val="28"/>
          <w:szCs w:val="28"/>
          <w:lang w:eastAsia="ru-RU"/>
        </w:rPr>
        <w:t>. Красноярск, 2019. С. 76-77.</w:t>
      </w:r>
    </w:p>
    <w:p w:rsidR="00B87B8E" w:rsidRPr="00B87B8E" w:rsidRDefault="00B87B8E" w:rsidP="00B87B8E">
      <w:pPr>
        <w:pBdr>
          <w:top w:val="nil"/>
          <w:left w:val="nil"/>
          <w:bottom w:val="nil"/>
          <w:right w:val="nil"/>
          <w:between w:val="nil"/>
        </w:pBdr>
        <w:tabs>
          <w:tab w:val="left" w:pos="1134"/>
        </w:tabs>
        <w:suppressAutoHyphens/>
        <w:spacing w:after="0" w:line="360" w:lineRule="auto"/>
        <w:ind w:leftChars="-1" w:left="1" w:hangingChars="1" w:hanging="3"/>
        <w:jc w:val="both"/>
        <w:textDirection w:val="btLr"/>
        <w:textAlignment w:val="top"/>
        <w:outlineLvl w:val="0"/>
        <w:rPr>
          <w:rFonts w:ascii="Times New Roman" w:eastAsia="Times New Roman" w:hAnsi="Times New Roman" w:cs="Times New Roman"/>
          <w:color w:val="0070C0"/>
          <w:sz w:val="28"/>
          <w:szCs w:val="28"/>
          <w:lang w:eastAsia="ru-RU"/>
        </w:rPr>
      </w:pPr>
      <w:r w:rsidRPr="00B87B8E">
        <w:rPr>
          <w:rFonts w:ascii="Times New Roman" w:eastAsia="Times New Roman" w:hAnsi="Times New Roman" w:cs="Times New Roman"/>
          <w:b/>
          <w:color w:val="0070C0"/>
          <w:sz w:val="28"/>
          <w:szCs w:val="28"/>
          <w:lang w:eastAsia="ru-RU"/>
        </w:rPr>
        <w:t>**статья из журнала</w:t>
      </w:r>
    </w:p>
    <w:p w:rsidR="00B87B8E" w:rsidRPr="00B87B8E" w:rsidRDefault="00B87B8E" w:rsidP="00B87B8E">
      <w:pPr>
        <w:numPr>
          <w:ilvl w:val="0"/>
          <w:numId w:val="1"/>
        </w:numPr>
        <w:pBdr>
          <w:top w:val="nil"/>
          <w:left w:val="nil"/>
          <w:bottom w:val="nil"/>
          <w:right w:val="nil"/>
          <w:between w:val="nil"/>
        </w:pBdr>
        <w:tabs>
          <w:tab w:val="left" w:pos="1134"/>
        </w:tabs>
        <w:suppressAutoHyphens/>
        <w:spacing w:after="0" w:line="360" w:lineRule="auto"/>
        <w:ind w:leftChars="-1" w:left="-2" w:firstLineChars="202" w:firstLine="566"/>
        <w:jc w:val="both"/>
        <w:textDirection w:val="btLr"/>
        <w:textAlignment w:val="top"/>
        <w:outlineLvl w:val="0"/>
        <w:rPr>
          <w:rFonts w:ascii="Times New Roman" w:eastAsia="Times New Roman" w:hAnsi="Times New Roman" w:cs="Times New Roman"/>
          <w:color w:val="000000"/>
          <w:sz w:val="28"/>
          <w:szCs w:val="28"/>
          <w:lang w:eastAsia="ru-RU"/>
        </w:rPr>
      </w:pPr>
      <w:r w:rsidRPr="00B87B8E">
        <w:rPr>
          <w:rFonts w:ascii="Times New Roman" w:eastAsia="Times New Roman" w:hAnsi="Times New Roman" w:cs="Times New Roman"/>
          <w:color w:val="000000"/>
          <w:sz w:val="28"/>
          <w:szCs w:val="28"/>
          <w:lang w:eastAsia="ru-RU"/>
        </w:rPr>
        <w:t xml:space="preserve">Иванов Н.Г. О вещественных резонансах в волноводе // Вестник УГАТУ. 2010. Т. 14. № 4. С. 166–174. </w:t>
      </w:r>
    </w:p>
    <w:p w:rsidR="00B87B8E" w:rsidRPr="00B87B8E" w:rsidRDefault="00B87B8E" w:rsidP="00B87B8E">
      <w:pPr>
        <w:pBdr>
          <w:top w:val="nil"/>
          <w:left w:val="nil"/>
          <w:bottom w:val="nil"/>
          <w:right w:val="nil"/>
          <w:between w:val="nil"/>
        </w:pBdr>
        <w:tabs>
          <w:tab w:val="left" w:pos="1134"/>
        </w:tabs>
        <w:suppressAutoHyphens/>
        <w:spacing w:after="0" w:line="360" w:lineRule="auto"/>
        <w:ind w:leftChars="-1" w:left="1" w:hangingChars="1" w:hanging="3"/>
        <w:jc w:val="both"/>
        <w:textDirection w:val="btLr"/>
        <w:textAlignment w:val="top"/>
        <w:outlineLvl w:val="0"/>
        <w:rPr>
          <w:rFonts w:ascii="Times New Roman" w:eastAsia="Times New Roman" w:hAnsi="Times New Roman" w:cs="Times New Roman"/>
          <w:color w:val="0070C0"/>
          <w:sz w:val="28"/>
          <w:szCs w:val="28"/>
          <w:lang w:eastAsia="ru-RU"/>
        </w:rPr>
      </w:pPr>
      <w:r w:rsidRPr="00B87B8E">
        <w:rPr>
          <w:rFonts w:ascii="Times New Roman" w:eastAsia="Times New Roman" w:hAnsi="Times New Roman" w:cs="Times New Roman"/>
          <w:b/>
          <w:color w:val="0070C0"/>
          <w:sz w:val="28"/>
          <w:szCs w:val="28"/>
          <w:lang w:eastAsia="ru-RU"/>
        </w:rPr>
        <w:t>**статья в электронном журнале</w:t>
      </w:r>
    </w:p>
    <w:p w:rsidR="00B87B8E" w:rsidRPr="00B87B8E" w:rsidRDefault="00B87B8E" w:rsidP="00B87B8E">
      <w:pPr>
        <w:numPr>
          <w:ilvl w:val="0"/>
          <w:numId w:val="1"/>
        </w:numPr>
        <w:pBdr>
          <w:top w:val="nil"/>
          <w:left w:val="nil"/>
          <w:bottom w:val="nil"/>
          <w:right w:val="nil"/>
          <w:between w:val="nil"/>
        </w:pBdr>
        <w:tabs>
          <w:tab w:val="left" w:pos="1134"/>
        </w:tabs>
        <w:suppressAutoHyphens/>
        <w:spacing w:after="0" w:line="360" w:lineRule="auto"/>
        <w:ind w:leftChars="-1" w:left="-2" w:firstLineChars="202" w:firstLine="566"/>
        <w:jc w:val="both"/>
        <w:textDirection w:val="btLr"/>
        <w:textAlignment w:val="top"/>
        <w:outlineLvl w:val="0"/>
        <w:rPr>
          <w:rFonts w:ascii="Times New Roman" w:eastAsia="Times New Roman" w:hAnsi="Times New Roman" w:cs="Times New Roman"/>
          <w:color w:val="000000"/>
          <w:sz w:val="28"/>
          <w:szCs w:val="28"/>
          <w:lang w:eastAsia="ru-RU"/>
        </w:rPr>
      </w:pPr>
      <w:r w:rsidRPr="00B87B8E">
        <w:rPr>
          <w:rFonts w:ascii="Times New Roman" w:eastAsia="Times New Roman" w:hAnsi="Times New Roman" w:cs="Times New Roman"/>
          <w:color w:val="000000"/>
          <w:sz w:val="28"/>
          <w:szCs w:val="28"/>
          <w:lang w:eastAsia="ru-RU"/>
        </w:rPr>
        <w:t xml:space="preserve">Ванюшин И. В. Методика измерения характеристики преобразования АЦП // Исследовано в </w:t>
      </w:r>
      <w:proofErr w:type="gramStart"/>
      <w:r w:rsidRPr="00B87B8E">
        <w:rPr>
          <w:rFonts w:ascii="Times New Roman" w:eastAsia="Times New Roman" w:hAnsi="Times New Roman" w:cs="Times New Roman"/>
          <w:color w:val="000000"/>
          <w:sz w:val="28"/>
          <w:szCs w:val="28"/>
          <w:lang w:eastAsia="ru-RU"/>
        </w:rPr>
        <w:t>России :</w:t>
      </w:r>
      <w:proofErr w:type="gramEnd"/>
      <w:r w:rsidRPr="00B87B8E">
        <w:rPr>
          <w:rFonts w:ascii="Times New Roman" w:eastAsia="Times New Roman" w:hAnsi="Times New Roman" w:cs="Times New Roman"/>
          <w:color w:val="000000"/>
          <w:sz w:val="28"/>
          <w:szCs w:val="28"/>
          <w:lang w:eastAsia="ru-RU"/>
        </w:rPr>
        <w:t xml:space="preserve"> электронный многопредметный научный журнал. 2000. Т. 3. Режим доступа: </w:t>
      </w:r>
      <w:hyperlink r:id="rId16">
        <w:r w:rsidRPr="00B87B8E">
          <w:rPr>
            <w:rFonts w:ascii="Times New Roman" w:eastAsia="Times New Roman" w:hAnsi="Times New Roman" w:cs="Times New Roman"/>
            <w:color w:val="000000"/>
            <w:sz w:val="28"/>
            <w:szCs w:val="28"/>
            <w:lang w:eastAsia="ru-RU"/>
          </w:rPr>
          <w:t>http://zhurnal.ape.ru/articles/2000/019.pdf</w:t>
        </w:r>
      </w:hyperlink>
      <w:r w:rsidRPr="00B87B8E">
        <w:rPr>
          <w:rFonts w:ascii="Times New Roman" w:eastAsia="Times New Roman" w:hAnsi="Times New Roman" w:cs="Times New Roman"/>
          <w:color w:val="000000"/>
          <w:sz w:val="28"/>
          <w:szCs w:val="28"/>
          <w:lang w:eastAsia="ru-RU"/>
        </w:rPr>
        <w:t xml:space="preserve"> (дата обращения 14.01.2020)</w:t>
      </w:r>
    </w:p>
    <w:p w:rsidR="00B87B8E" w:rsidRPr="00B87B8E" w:rsidRDefault="00B87B8E" w:rsidP="00B87B8E">
      <w:pPr>
        <w:pBdr>
          <w:top w:val="nil"/>
          <w:left w:val="nil"/>
          <w:bottom w:val="nil"/>
          <w:right w:val="nil"/>
          <w:between w:val="nil"/>
        </w:pBdr>
        <w:tabs>
          <w:tab w:val="left" w:pos="1134"/>
        </w:tabs>
        <w:suppressAutoHyphens/>
        <w:spacing w:after="0" w:line="360" w:lineRule="auto"/>
        <w:ind w:leftChars="-1" w:left="1" w:hangingChars="1" w:hanging="3"/>
        <w:jc w:val="both"/>
        <w:textDirection w:val="btLr"/>
        <w:textAlignment w:val="top"/>
        <w:outlineLvl w:val="0"/>
        <w:rPr>
          <w:rFonts w:ascii="Times New Roman" w:eastAsia="Times New Roman" w:hAnsi="Times New Roman" w:cs="Times New Roman"/>
          <w:color w:val="0070C0"/>
          <w:sz w:val="28"/>
          <w:szCs w:val="28"/>
          <w:lang w:eastAsia="ru-RU"/>
        </w:rPr>
      </w:pPr>
      <w:r w:rsidRPr="00B87B8E">
        <w:rPr>
          <w:rFonts w:ascii="Times New Roman" w:eastAsia="Times New Roman" w:hAnsi="Times New Roman" w:cs="Times New Roman"/>
          <w:b/>
          <w:color w:val="0070C0"/>
          <w:sz w:val="28"/>
          <w:szCs w:val="28"/>
          <w:lang w:eastAsia="ru-RU"/>
        </w:rPr>
        <w:t>**раздел сайта</w:t>
      </w:r>
    </w:p>
    <w:p w:rsidR="00B87B8E" w:rsidRPr="00B87B8E" w:rsidRDefault="00B87B8E" w:rsidP="00B87B8E">
      <w:pPr>
        <w:numPr>
          <w:ilvl w:val="0"/>
          <w:numId w:val="1"/>
        </w:numPr>
        <w:pBdr>
          <w:top w:val="nil"/>
          <w:left w:val="nil"/>
          <w:bottom w:val="nil"/>
          <w:right w:val="nil"/>
          <w:between w:val="nil"/>
        </w:pBdr>
        <w:tabs>
          <w:tab w:val="left" w:pos="1134"/>
        </w:tabs>
        <w:suppressAutoHyphens/>
        <w:spacing w:after="0" w:line="360" w:lineRule="auto"/>
        <w:ind w:leftChars="-1" w:left="-2" w:firstLineChars="202" w:firstLine="566"/>
        <w:jc w:val="both"/>
        <w:textDirection w:val="btLr"/>
        <w:textAlignment w:val="top"/>
        <w:outlineLvl w:val="0"/>
        <w:rPr>
          <w:rFonts w:ascii="Times New Roman" w:eastAsia="Times New Roman" w:hAnsi="Times New Roman" w:cs="Times New Roman"/>
          <w:color w:val="000000"/>
          <w:sz w:val="28"/>
          <w:szCs w:val="28"/>
          <w:lang w:eastAsia="ru-RU"/>
        </w:rPr>
      </w:pPr>
      <w:r w:rsidRPr="00B87B8E">
        <w:rPr>
          <w:rFonts w:ascii="Times New Roman" w:eastAsia="Times New Roman" w:hAnsi="Times New Roman" w:cs="Times New Roman"/>
          <w:color w:val="000000"/>
          <w:sz w:val="28"/>
          <w:szCs w:val="28"/>
          <w:lang w:eastAsia="ru-RU"/>
        </w:rPr>
        <w:t>Красноярский институт железнодорожного транспорта // Иркутский государственный университет путей сообщения [сайт] URL: https://www.irgups.ru/krizht (дата обращения 14.01.2020)</w:t>
      </w:r>
    </w:p>
    <w:p w:rsidR="00B87B8E" w:rsidRPr="00B87B8E" w:rsidRDefault="00B87B8E" w:rsidP="00B87B8E">
      <w:pPr>
        <w:pBdr>
          <w:top w:val="nil"/>
          <w:left w:val="nil"/>
          <w:bottom w:val="nil"/>
          <w:right w:val="nil"/>
          <w:between w:val="nil"/>
        </w:pBdr>
        <w:tabs>
          <w:tab w:val="left" w:pos="1134"/>
        </w:tabs>
        <w:suppressAutoHyphens/>
        <w:spacing w:after="0" w:line="360" w:lineRule="auto"/>
        <w:ind w:leftChars="-1" w:left="1" w:hangingChars="1" w:hanging="3"/>
        <w:jc w:val="both"/>
        <w:textDirection w:val="btLr"/>
        <w:textAlignment w:val="top"/>
        <w:outlineLvl w:val="0"/>
        <w:rPr>
          <w:rFonts w:ascii="Times New Roman" w:eastAsia="Times New Roman" w:hAnsi="Times New Roman" w:cs="Times New Roman"/>
          <w:color w:val="0070C0"/>
          <w:sz w:val="28"/>
          <w:szCs w:val="28"/>
          <w:lang w:eastAsia="ru-RU"/>
        </w:rPr>
      </w:pPr>
      <w:r w:rsidRPr="00B87B8E">
        <w:rPr>
          <w:rFonts w:ascii="Times New Roman" w:eastAsia="Times New Roman" w:hAnsi="Times New Roman" w:cs="Times New Roman"/>
          <w:b/>
          <w:color w:val="0070C0"/>
          <w:sz w:val="28"/>
          <w:szCs w:val="28"/>
          <w:lang w:eastAsia="ru-RU"/>
        </w:rPr>
        <w:t xml:space="preserve">**сайт </w:t>
      </w:r>
    </w:p>
    <w:p w:rsidR="00B87B8E" w:rsidRPr="00B87B8E" w:rsidRDefault="00B87B8E" w:rsidP="00B87B8E">
      <w:pPr>
        <w:numPr>
          <w:ilvl w:val="0"/>
          <w:numId w:val="1"/>
        </w:numPr>
        <w:pBdr>
          <w:top w:val="nil"/>
          <w:left w:val="nil"/>
          <w:bottom w:val="nil"/>
          <w:right w:val="nil"/>
          <w:between w:val="nil"/>
        </w:pBdr>
        <w:tabs>
          <w:tab w:val="left" w:pos="1134"/>
        </w:tabs>
        <w:suppressAutoHyphens/>
        <w:spacing w:after="0" w:line="360" w:lineRule="auto"/>
        <w:ind w:leftChars="-1" w:left="-2" w:firstLineChars="202" w:firstLine="566"/>
        <w:jc w:val="both"/>
        <w:textDirection w:val="btLr"/>
        <w:textAlignment w:val="top"/>
        <w:outlineLvl w:val="0"/>
        <w:rPr>
          <w:rFonts w:ascii="Times New Roman" w:eastAsia="Times New Roman" w:hAnsi="Times New Roman" w:cs="Times New Roman"/>
          <w:color w:val="000000"/>
          <w:sz w:val="28"/>
          <w:szCs w:val="28"/>
          <w:lang w:eastAsia="ru-RU"/>
        </w:rPr>
      </w:pPr>
      <w:r w:rsidRPr="00B87B8E">
        <w:rPr>
          <w:rFonts w:ascii="Times New Roman" w:eastAsia="Times New Roman" w:hAnsi="Times New Roman" w:cs="Times New Roman"/>
          <w:color w:val="000000"/>
          <w:sz w:val="28"/>
          <w:szCs w:val="28"/>
          <w:lang w:eastAsia="ru-RU"/>
        </w:rPr>
        <w:t xml:space="preserve">Российские железные </w:t>
      </w:r>
      <w:proofErr w:type="gramStart"/>
      <w:r w:rsidRPr="00B87B8E">
        <w:rPr>
          <w:rFonts w:ascii="Times New Roman" w:eastAsia="Times New Roman" w:hAnsi="Times New Roman" w:cs="Times New Roman"/>
          <w:color w:val="000000"/>
          <w:sz w:val="28"/>
          <w:szCs w:val="28"/>
          <w:lang w:eastAsia="ru-RU"/>
        </w:rPr>
        <w:t>дороги :</w:t>
      </w:r>
      <w:proofErr w:type="gramEnd"/>
      <w:r w:rsidRPr="00B87B8E">
        <w:rPr>
          <w:rFonts w:ascii="Times New Roman" w:eastAsia="Times New Roman" w:hAnsi="Times New Roman" w:cs="Times New Roman"/>
          <w:color w:val="000000"/>
          <w:sz w:val="28"/>
          <w:szCs w:val="28"/>
          <w:lang w:eastAsia="ru-RU"/>
        </w:rPr>
        <w:t xml:space="preserve"> официальный сайт URL: </w:t>
      </w:r>
      <w:hyperlink r:id="rId17">
        <w:r w:rsidRPr="00B87B8E">
          <w:rPr>
            <w:rFonts w:ascii="Times New Roman" w:eastAsia="Times New Roman" w:hAnsi="Times New Roman" w:cs="Times New Roman"/>
            <w:color w:val="000000"/>
            <w:sz w:val="28"/>
            <w:szCs w:val="28"/>
            <w:lang w:eastAsia="ru-RU"/>
          </w:rPr>
          <w:t>http://www.rzd.ru</w:t>
        </w:r>
      </w:hyperlink>
      <w:r w:rsidRPr="00B87B8E">
        <w:rPr>
          <w:rFonts w:ascii="Times New Roman" w:eastAsia="Times New Roman" w:hAnsi="Times New Roman" w:cs="Times New Roman"/>
          <w:color w:val="000000"/>
          <w:sz w:val="28"/>
          <w:szCs w:val="28"/>
          <w:lang w:eastAsia="ru-RU"/>
        </w:rPr>
        <w:t xml:space="preserve"> (дата обращения 14.01.2020)</w:t>
      </w:r>
    </w:p>
    <w:p w:rsidR="00491AC5" w:rsidRDefault="00491AC5">
      <w:bookmarkStart w:id="0" w:name="_GoBack"/>
      <w:bookmarkEnd w:id="0"/>
    </w:p>
    <w:sectPr w:rsidR="00491AC5">
      <w:pgSz w:w="11906" w:h="16838"/>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1122A"/>
    <w:multiLevelType w:val="multilevel"/>
    <w:tmpl w:val="0C6254AA"/>
    <w:lvl w:ilvl="0">
      <w:start w:val="1"/>
      <w:numFmt w:val="decimal"/>
      <w:lvlText w:val="%1."/>
      <w:lvlJc w:val="left"/>
      <w:pPr>
        <w:ind w:left="1070" w:hanging="360"/>
      </w:pPr>
      <w:rPr>
        <w:vertAlign w:val="baseline"/>
      </w:rPr>
    </w:lvl>
    <w:lvl w:ilvl="1">
      <w:start w:val="1"/>
      <w:numFmt w:val="lowerLetter"/>
      <w:lvlText w:val="%2."/>
      <w:lvlJc w:val="left"/>
      <w:pPr>
        <w:ind w:left="1790" w:hanging="360"/>
      </w:pPr>
      <w:rPr>
        <w:vertAlign w:val="baseline"/>
      </w:rPr>
    </w:lvl>
    <w:lvl w:ilvl="2">
      <w:start w:val="1"/>
      <w:numFmt w:val="lowerRoman"/>
      <w:lvlText w:val="%3."/>
      <w:lvlJc w:val="right"/>
      <w:pPr>
        <w:ind w:left="2510" w:hanging="180"/>
      </w:pPr>
      <w:rPr>
        <w:vertAlign w:val="baseline"/>
      </w:rPr>
    </w:lvl>
    <w:lvl w:ilvl="3">
      <w:start w:val="1"/>
      <w:numFmt w:val="decimal"/>
      <w:lvlText w:val="%4."/>
      <w:lvlJc w:val="left"/>
      <w:pPr>
        <w:ind w:left="3230" w:hanging="360"/>
      </w:pPr>
      <w:rPr>
        <w:vertAlign w:val="baseline"/>
      </w:rPr>
    </w:lvl>
    <w:lvl w:ilvl="4">
      <w:start w:val="1"/>
      <w:numFmt w:val="lowerLetter"/>
      <w:lvlText w:val="%5."/>
      <w:lvlJc w:val="left"/>
      <w:pPr>
        <w:ind w:left="3950" w:hanging="360"/>
      </w:pPr>
      <w:rPr>
        <w:vertAlign w:val="baseline"/>
      </w:rPr>
    </w:lvl>
    <w:lvl w:ilvl="5">
      <w:start w:val="1"/>
      <w:numFmt w:val="lowerRoman"/>
      <w:lvlText w:val="%6."/>
      <w:lvlJc w:val="right"/>
      <w:pPr>
        <w:ind w:left="4670" w:hanging="180"/>
      </w:pPr>
      <w:rPr>
        <w:vertAlign w:val="baseline"/>
      </w:rPr>
    </w:lvl>
    <w:lvl w:ilvl="6">
      <w:start w:val="1"/>
      <w:numFmt w:val="decimal"/>
      <w:lvlText w:val="%7."/>
      <w:lvlJc w:val="left"/>
      <w:pPr>
        <w:ind w:left="5390" w:hanging="360"/>
      </w:pPr>
      <w:rPr>
        <w:vertAlign w:val="baseline"/>
      </w:rPr>
    </w:lvl>
    <w:lvl w:ilvl="7">
      <w:start w:val="1"/>
      <w:numFmt w:val="lowerLetter"/>
      <w:lvlText w:val="%8."/>
      <w:lvlJc w:val="left"/>
      <w:pPr>
        <w:ind w:left="6110" w:hanging="360"/>
      </w:pPr>
      <w:rPr>
        <w:vertAlign w:val="baseline"/>
      </w:rPr>
    </w:lvl>
    <w:lvl w:ilvl="8">
      <w:start w:val="1"/>
      <w:numFmt w:val="lowerRoman"/>
      <w:lvlText w:val="%9."/>
      <w:lvlJc w:val="right"/>
      <w:pPr>
        <w:ind w:left="683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B8E"/>
    <w:rsid w:val="00491AC5"/>
    <w:rsid w:val="00B87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E6063-3E2D-4290-A122-BA668C8B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hyperlink" Target="http://www.rzd.ru" TargetMode="External"/><Relationship Id="rId2" Type="http://schemas.openxmlformats.org/officeDocument/2006/relationships/styles" Target="styles.xml"/><Relationship Id="rId16" Type="http://schemas.openxmlformats.org/officeDocument/2006/relationships/hyperlink" Target="http://zhurnal.ape.ru/articles/2000/019.pdf"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jpg"/><Relationship Id="rId15" Type="http://schemas.openxmlformats.org/officeDocument/2006/relationships/oleObject" Target="embeddings/oleObject5.bin"/><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776</Words>
  <Characters>4424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Эрлих Екатерина Викторовна</dc:creator>
  <cp:keywords/>
  <dc:description/>
  <cp:lastModifiedBy>Эрлих Екатерина Викторовна</cp:lastModifiedBy>
  <cp:revision>1</cp:revision>
  <dcterms:created xsi:type="dcterms:W3CDTF">2022-02-24T05:54:00Z</dcterms:created>
  <dcterms:modified xsi:type="dcterms:W3CDTF">2022-02-24T07:06:00Z</dcterms:modified>
</cp:coreProperties>
</file>