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4999" w14:textId="77777777" w:rsidR="00773834" w:rsidRDefault="00773834" w:rsidP="003C7654">
      <w:pPr>
        <w:pStyle w:val="a3"/>
        <w:spacing w:before="10"/>
        <w:ind w:left="1080"/>
        <w:jc w:val="both"/>
        <w:rPr>
          <w:sz w:val="17"/>
        </w:rPr>
      </w:pPr>
    </w:p>
    <w:p w14:paraId="5B0D2EAC" w14:textId="77777777" w:rsidR="00773834" w:rsidRPr="00DC4986" w:rsidRDefault="00E126E2" w:rsidP="003C7654">
      <w:pPr>
        <w:pStyle w:val="a3"/>
        <w:spacing w:before="10"/>
        <w:ind w:left="1080"/>
        <w:jc w:val="both"/>
        <w:rPr>
          <w:b/>
          <w:sz w:val="22"/>
        </w:rPr>
      </w:pPr>
      <w:r>
        <w:rPr>
          <w:noProof/>
          <w:sz w:val="20"/>
          <w:lang w:eastAsia="ru-RU"/>
        </w:rPr>
        <w:pict w14:anchorId="016CA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17.5pt">
            <v:imagedata r:id="rId5" o:title="логотип2"/>
          </v:shape>
        </w:pict>
      </w:r>
    </w:p>
    <w:p w14:paraId="23C47040" w14:textId="04F46828" w:rsidR="001B0E57" w:rsidRPr="00DC4986" w:rsidRDefault="001B0E57" w:rsidP="003C7654">
      <w:pPr>
        <w:pStyle w:val="a3"/>
        <w:spacing w:before="10"/>
        <w:ind w:left="1080"/>
        <w:jc w:val="both"/>
        <w:rPr>
          <w:b/>
          <w:sz w:val="22"/>
        </w:rPr>
      </w:pPr>
      <w:r w:rsidRPr="00DC4986">
        <w:rPr>
          <w:b/>
          <w:sz w:val="22"/>
        </w:rPr>
        <w:t xml:space="preserve">I-я Международная </w:t>
      </w:r>
      <w:r w:rsidR="00BB0649">
        <w:rPr>
          <w:b/>
          <w:sz w:val="22"/>
        </w:rPr>
        <w:t xml:space="preserve">молодежная </w:t>
      </w:r>
      <w:r w:rsidRPr="00DC4986">
        <w:rPr>
          <w:b/>
          <w:sz w:val="22"/>
        </w:rPr>
        <w:t>научно-</w:t>
      </w:r>
      <w:r w:rsidR="00BB0649">
        <w:rPr>
          <w:b/>
          <w:sz w:val="22"/>
        </w:rPr>
        <w:t>практическая</w:t>
      </w:r>
      <w:r w:rsidRPr="00DC4986">
        <w:rPr>
          <w:b/>
          <w:sz w:val="22"/>
        </w:rPr>
        <w:t xml:space="preserve"> конференция по экспериментальной медицине «</w:t>
      </w:r>
      <w:proofErr w:type="spellStart"/>
      <w:r w:rsidR="00F6620F">
        <w:rPr>
          <w:b/>
          <w:sz w:val="22"/>
          <w:lang w:val="en-US"/>
        </w:rPr>
        <w:t>ExNovum</w:t>
      </w:r>
      <w:proofErr w:type="spellEnd"/>
      <w:r w:rsidRPr="00DC4986">
        <w:rPr>
          <w:b/>
          <w:sz w:val="22"/>
        </w:rPr>
        <w:t>»</w:t>
      </w:r>
      <w:r w:rsidR="0047034A">
        <w:rPr>
          <w:b/>
          <w:sz w:val="22"/>
        </w:rPr>
        <w:t xml:space="preserve"> 19-20 мая 2022 года</w:t>
      </w:r>
    </w:p>
    <w:p w14:paraId="42131314" w14:textId="77777777" w:rsidR="00773834" w:rsidRPr="003C7654" w:rsidRDefault="00773834" w:rsidP="003C7654">
      <w:pPr>
        <w:pStyle w:val="a3"/>
        <w:spacing w:before="10"/>
        <w:ind w:left="1080"/>
        <w:jc w:val="both"/>
        <w:rPr>
          <w:sz w:val="20"/>
        </w:rPr>
      </w:pPr>
    </w:p>
    <w:p w14:paraId="70CFB935" w14:textId="77777777" w:rsidR="00D91F69" w:rsidRPr="003C7654" w:rsidRDefault="00D91F69" w:rsidP="003C7654">
      <w:pPr>
        <w:pStyle w:val="a3"/>
        <w:spacing w:before="10"/>
        <w:ind w:left="1080"/>
        <w:jc w:val="both"/>
        <w:rPr>
          <w:sz w:val="20"/>
        </w:rPr>
      </w:pPr>
      <w:r w:rsidRPr="003C7654">
        <w:rPr>
          <w:sz w:val="20"/>
        </w:rPr>
        <w:t>Конференция призвана объединить молодых учёных, ординаторов, аспирантов и студентов медицинских ВУЗов разных городов и стран.</w:t>
      </w:r>
    </w:p>
    <w:p w14:paraId="6C012960" w14:textId="77777777" w:rsidR="00D91F69" w:rsidRPr="003C7654" w:rsidRDefault="00D91F69" w:rsidP="003C7654">
      <w:pPr>
        <w:pStyle w:val="a3"/>
        <w:spacing w:before="10"/>
        <w:ind w:left="1080"/>
        <w:jc w:val="both"/>
        <w:rPr>
          <w:sz w:val="20"/>
        </w:rPr>
      </w:pPr>
    </w:p>
    <w:p w14:paraId="039D4349" w14:textId="2B6BCD31" w:rsidR="00D91F69" w:rsidRPr="003C7654" w:rsidRDefault="00D91F69" w:rsidP="005F362B">
      <w:pPr>
        <w:pStyle w:val="a3"/>
        <w:spacing w:before="10"/>
        <w:ind w:left="1134"/>
        <w:jc w:val="both"/>
        <w:rPr>
          <w:sz w:val="20"/>
        </w:rPr>
      </w:pPr>
      <w:r w:rsidRPr="003C7654">
        <w:rPr>
          <w:sz w:val="20"/>
        </w:rPr>
        <w:t>Мероприятие станет информационной площадкой для профессионального взаимодействия молодых учёных и экспертов, а также</w:t>
      </w:r>
      <w:r w:rsidR="005A78BF">
        <w:rPr>
          <w:sz w:val="20"/>
        </w:rPr>
        <w:t xml:space="preserve"> будет содействовать развитию</w:t>
      </w:r>
      <w:r w:rsidRPr="003C7654">
        <w:rPr>
          <w:sz w:val="20"/>
        </w:rPr>
        <w:t xml:space="preserve"> совместных межвузовских научных исследований. </w:t>
      </w:r>
    </w:p>
    <w:p w14:paraId="432B014A" w14:textId="77777777" w:rsidR="00D91F69" w:rsidRPr="003C7654" w:rsidRDefault="00D91F69" w:rsidP="003C7654">
      <w:pPr>
        <w:pStyle w:val="a3"/>
        <w:spacing w:before="10"/>
        <w:ind w:left="1080"/>
        <w:jc w:val="both"/>
        <w:rPr>
          <w:sz w:val="20"/>
        </w:rPr>
      </w:pPr>
    </w:p>
    <w:p w14:paraId="63DD4F71" w14:textId="77777777" w:rsidR="00773834" w:rsidRPr="00B53024" w:rsidRDefault="00D91F69" w:rsidP="00B53024">
      <w:pPr>
        <w:pStyle w:val="a3"/>
        <w:spacing w:before="10"/>
        <w:ind w:left="1080"/>
        <w:jc w:val="both"/>
        <w:rPr>
          <w:sz w:val="20"/>
        </w:rPr>
      </w:pPr>
      <w:r w:rsidRPr="003C7654">
        <w:rPr>
          <w:sz w:val="20"/>
        </w:rPr>
        <w:t>К участию приглашаются: студенты медицинских ВУЗов и профильных факультетов, ординаторы, аспиранты и молодые учёные в возрасте до 35-ти лет</w:t>
      </w:r>
    </w:p>
    <w:p w14:paraId="3C3DA0E8" w14:textId="77777777" w:rsidR="00773834" w:rsidRDefault="00773834" w:rsidP="001B0E57">
      <w:pPr>
        <w:pStyle w:val="a3"/>
        <w:spacing w:before="10"/>
        <w:ind w:left="1080"/>
        <w:rPr>
          <w:sz w:val="17"/>
        </w:rPr>
      </w:pPr>
    </w:p>
    <w:p w14:paraId="2352AB9D" w14:textId="61CD43FD" w:rsidR="00773834" w:rsidRPr="00DC4986" w:rsidRDefault="003C7654" w:rsidP="00DC4986">
      <w:pPr>
        <w:pStyle w:val="a3"/>
        <w:spacing w:before="10"/>
        <w:ind w:left="1080"/>
        <w:jc w:val="both"/>
        <w:rPr>
          <w:sz w:val="18"/>
        </w:rPr>
      </w:pPr>
      <w:proofErr w:type="gramStart"/>
      <w:r w:rsidRPr="00DC4986">
        <w:rPr>
          <w:b/>
          <w:sz w:val="18"/>
        </w:rPr>
        <w:t>ОРГАНИЗАТОР:</w:t>
      </w:r>
      <w:r w:rsidRPr="00DC4986">
        <w:rPr>
          <w:sz w:val="18"/>
        </w:rPr>
        <w:t xml:space="preserve">  </w:t>
      </w:r>
      <w:r w:rsidR="005A1A05">
        <w:rPr>
          <w:sz w:val="18"/>
        </w:rPr>
        <w:t xml:space="preserve"> </w:t>
      </w:r>
      <w:proofErr w:type="gramEnd"/>
      <w:r w:rsidR="00773834" w:rsidRPr="00DC4986">
        <w:rPr>
          <w:sz w:val="18"/>
        </w:rPr>
        <w:t>ФГБОУ ВО «Ставропольский медицинский университет» Минздрава России</w:t>
      </w:r>
    </w:p>
    <w:p w14:paraId="358E7CE1" w14:textId="77777777" w:rsidR="000A327B" w:rsidRPr="00DC4986" w:rsidRDefault="000A327B" w:rsidP="00DC4986">
      <w:pPr>
        <w:pStyle w:val="a3"/>
        <w:spacing w:before="10"/>
        <w:ind w:left="0"/>
        <w:jc w:val="both"/>
        <w:rPr>
          <w:b/>
          <w:sz w:val="18"/>
        </w:rPr>
      </w:pPr>
    </w:p>
    <w:p w14:paraId="36598B39" w14:textId="77777777" w:rsidR="00354E01" w:rsidRPr="00DC4986" w:rsidRDefault="00111ABF" w:rsidP="00DC4986">
      <w:pPr>
        <w:pStyle w:val="a3"/>
        <w:spacing w:before="10"/>
        <w:ind w:left="1080"/>
        <w:jc w:val="center"/>
        <w:rPr>
          <w:b/>
          <w:sz w:val="20"/>
        </w:rPr>
      </w:pPr>
      <w:r w:rsidRPr="00DC4986">
        <w:rPr>
          <w:b/>
          <w:sz w:val="20"/>
        </w:rPr>
        <w:t>СЕКЦИИ КОНФЕРЕНЦИИ:</w:t>
      </w:r>
    </w:p>
    <w:p w14:paraId="243EC820" w14:textId="77777777" w:rsidR="00111ABF" w:rsidRPr="00DC4986" w:rsidRDefault="00111ABF" w:rsidP="00DC4986">
      <w:pPr>
        <w:pStyle w:val="a3"/>
        <w:spacing w:before="10"/>
        <w:ind w:left="1080"/>
        <w:jc w:val="both"/>
        <w:rPr>
          <w:sz w:val="20"/>
        </w:rPr>
      </w:pPr>
    </w:p>
    <w:p w14:paraId="179032DE" w14:textId="77777777" w:rsidR="00111ABF" w:rsidRPr="00DC4986" w:rsidRDefault="00111ABF" w:rsidP="005A1A05">
      <w:pPr>
        <w:pStyle w:val="a3"/>
        <w:numPr>
          <w:ilvl w:val="0"/>
          <w:numId w:val="5"/>
        </w:numPr>
        <w:spacing w:before="10"/>
        <w:jc w:val="both"/>
        <w:rPr>
          <w:sz w:val="20"/>
        </w:rPr>
      </w:pPr>
      <w:r w:rsidRPr="00DC4986">
        <w:rPr>
          <w:sz w:val="20"/>
        </w:rPr>
        <w:t>Экспериментальная хирургия</w:t>
      </w:r>
    </w:p>
    <w:p w14:paraId="11FC2DD1" w14:textId="77777777" w:rsidR="00454F50" w:rsidRDefault="00111ABF" w:rsidP="005A1A05">
      <w:pPr>
        <w:pStyle w:val="a3"/>
        <w:numPr>
          <w:ilvl w:val="0"/>
          <w:numId w:val="5"/>
        </w:numPr>
        <w:spacing w:before="10"/>
        <w:jc w:val="both"/>
        <w:rPr>
          <w:sz w:val="20"/>
        </w:rPr>
      </w:pPr>
      <w:r w:rsidRPr="00454F50">
        <w:rPr>
          <w:sz w:val="20"/>
        </w:rPr>
        <w:t>Регенеративная медицина</w:t>
      </w:r>
      <w:r w:rsidR="00454F50" w:rsidRPr="00454F50">
        <w:rPr>
          <w:sz w:val="20"/>
        </w:rPr>
        <w:t xml:space="preserve"> и клеточные технологии</w:t>
      </w:r>
    </w:p>
    <w:p w14:paraId="12766320" w14:textId="77777777" w:rsidR="00111ABF" w:rsidRPr="00454F50" w:rsidRDefault="00111ABF" w:rsidP="005A1A05">
      <w:pPr>
        <w:pStyle w:val="a3"/>
        <w:numPr>
          <w:ilvl w:val="0"/>
          <w:numId w:val="5"/>
        </w:numPr>
        <w:spacing w:before="10"/>
        <w:jc w:val="both"/>
        <w:rPr>
          <w:sz w:val="20"/>
        </w:rPr>
      </w:pPr>
      <w:r w:rsidRPr="00454F50">
        <w:rPr>
          <w:sz w:val="20"/>
        </w:rPr>
        <w:t xml:space="preserve">Эксперимент в </w:t>
      </w:r>
      <w:proofErr w:type="spellStart"/>
      <w:r w:rsidRPr="00454F50">
        <w:rPr>
          <w:sz w:val="20"/>
        </w:rPr>
        <w:t>нейронауках</w:t>
      </w:r>
      <w:proofErr w:type="spellEnd"/>
    </w:p>
    <w:p w14:paraId="62C57EF1" w14:textId="77777777" w:rsidR="00111ABF" w:rsidRPr="00DC4986" w:rsidRDefault="00111ABF" w:rsidP="005A1A05">
      <w:pPr>
        <w:pStyle w:val="a3"/>
        <w:numPr>
          <w:ilvl w:val="0"/>
          <w:numId w:val="5"/>
        </w:numPr>
        <w:spacing w:before="10"/>
        <w:jc w:val="both"/>
        <w:rPr>
          <w:sz w:val="20"/>
        </w:rPr>
      </w:pPr>
      <w:r w:rsidRPr="00DC4986">
        <w:rPr>
          <w:sz w:val="20"/>
        </w:rPr>
        <w:t>Экспериментальная фармакология и биохимия</w:t>
      </w:r>
    </w:p>
    <w:p w14:paraId="4DA3C5DB" w14:textId="77777777" w:rsidR="00111ABF" w:rsidRPr="00DC4986" w:rsidRDefault="00111ABF" w:rsidP="005A1A05">
      <w:pPr>
        <w:pStyle w:val="a3"/>
        <w:numPr>
          <w:ilvl w:val="0"/>
          <w:numId w:val="5"/>
        </w:numPr>
        <w:spacing w:before="10"/>
        <w:jc w:val="both"/>
        <w:rPr>
          <w:sz w:val="20"/>
        </w:rPr>
      </w:pPr>
      <w:r w:rsidRPr="00DC4986">
        <w:rPr>
          <w:sz w:val="20"/>
        </w:rPr>
        <w:t xml:space="preserve">Создание и медицинское применение новых материалов и технологий </w:t>
      </w:r>
    </w:p>
    <w:p w14:paraId="1EEA4863" w14:textId="77777777" w:rsidR="00111ABF" w:rsidRPr="00DC4986" w:rsidRDefault="00111ABF" w:rsidP="00DC4986">
      <w:pPr>
        <w:pStyle w:val="a3"/>
        <w:spacing w:before="10"/>
        <w:ind w:left="1440"/>
        <w:jc w:val="both"/>
        <w:rPr>
          <w:sz w:val="20"/>
        </w:rPr>
      </w:pPr>
    </w:p>
    <w:p w14:paraId="1CE7D209" w14:textId="77777777" w:rsidR="00111ABF" w:rsidRPr="00DC4986" w:rsidRDefault="00111ABF" w:rsidP="00DC4986">
      <w:pPr>
        <w:pStyle w:val="a3"/>
        <w:spacing w:before="10"/>
        <w:ind w:left="0"/>
        <w:jc w:val="both"/>
        <w:rPr>
          <w:sz w:val="20"/>
        </w:rPr>
      </w:pPr>
    </w:p>
    <w:p w14:paraId="04717578" w14:textId="77777777" w:rsidR="00D91F69" w:rsidRPr="00DC4986" w:rsidRDefault="003C7654" w:rsidP="00DC4986">
      <w:pPr>
        <w:pStyle w:val="a3"/>
        <w:spacing w:before="10"/>
        <w:ind w:left="1080"/>
        <w:jc w:val="center"/>
        <w:rPr>
          <w:b/>
          <w:sz w:val="20"/>
        </w:rPr>
      </w:pPr>
      <w:r w:rsidRPr="00DC4986">
        <w:rPr>
          <w:b/>
          <w:sz w:val="20"/>
        </w:rPr>
        <w:t>ФОРМЫ УЧАСТИЯ:</w:t>
      </w:r>
    </w:p>
    <w:p w14:paraId="0FB43A0A" w14:textId="77777777" w:rsidR="00D91F69" w:rsidRPr="00DC4986" w:rsidRDefault="00D91F69" w:rsidP="00DC4986">
      <w:pPr>
        <w:pStyle w:val="a3"/>
        <w:numPr>
          <w:ilvl w:val="0"/>
          <w:numId w:val="3"/>
        </w:numPr>
        <w:spacing w:before="10"/>
        <w:jc w:val="both"/>
        <w:rPr>
          <w:sz w:val="20"/>
        </w:rPr>
      </w:pPr>
      <w:r w:rsidRPr="00DC4986">
        <w:rPr>
          <w:sz w:val="20"/>
        </w:rPr>
        <w:t>Устный доклад</w:t>
      </w:r>
    </w:p>
    <w:p w14:paraId="10234304" w14:textId="77777777" w:rsidR="00D91F69" w:rsidRPr="00DC4986" w:rsidRDefault="00D91F69" w:rsidP="00DC4986">
      <w:pPr>
        <w:pStyle w:val="a3"/>
        <w:numPr>
          <w:ilvl w:val="0"/>
          <w:numId w:val="3"/>
        </w:numPr>
        <w:spacing w:before="10"/>
        <w:jc w:val="both"/>
        <w:rPr>
          <w:sz w:val="20"/>
        </w:rPr>
      </w:pPr>
      <w:r w:rsidRPr="00DC4986">
        <w:rPr>
          <w:sz w:val="20"/>
        </w:rPr>
        <w:t>Устный доклад и публикация статьи</w:t>
      </w:r>
    </w:p>
    <w:p w14:paraId="33CE9877" w14:textId="77777777" w:rsidR="00D91F69" w:rsidRPr="00DC4986" w:rsidRDefault="00D91F69" w:rsidP="00DC4986">
      <w:pPr>
        <w:pStyle w:val="a3"/>
        <w:numPr>
          <w:ilvl w:val="0"/>
          <w:numId w:val="3"/>
        </w:numPr>
        <w:spacing w:before="10"/>
        <w:jc w:val="both"/>
        <w:rPr>
          <w:sz w:val="20"/>
        </w:rPr>
      </w:pPr>
      <w:r w:rsidRPr="00DC4986">
        <w:rPr>
          <w:sz w:val="20"/>
        </w:rPr>
        <w:t>Публикация статьи без доклада</w:t>
      </w:r>
    </w:p>
    <w:p w14:paraId="1E96AF79" w14:textId="77777777" w:rsidR="003C7654" w:rsidRPr="00DC4986" w:rsidRDefault="003C7654" w:rsidP="00DC4986">
      <w:pPr>
        <w:pStyle w:val="a3"/>
        <w:spacing w:before="10"/>
        <w:ind w:left="1440"/>
        <w:jc w:val="both"/>
        <w:rPr>
          <w:sz w:val="20"/>
        </w:rPr>
      </w:pPr>
    </w:p>
    <w:p w14:paraId="15D6703A" w14:textId="77777777" w:rsidR="00D91F69" w:rsidRPr="00DC4986" w:rsidRDefault="00D91F69" w:rsidP="00DC4986">
      <w:pPr>
        <w:pStyle w:val="a3"/>
        <w:spacing w:before="10"/>
        <w:ind w:left="1080"/>
        <w:jc w:val="both"/>
        <w:rPr>
          <w:sz w:val="20"/>
        </w:rPr>
      </w:pPr>
      <w:r w:rsidRPr="00DC4986">
        <w:rPr>
          <w:sz w:val="20"/>
        </w:rPr>
        <w:t>К участию допускаются научно-исследовательские работы</w:t>
      </w:r>
      <w:r w:rsidR="003C7654" w:rsidRPr="00DC4986">
        <w:rPr>
          <w:sz w:val="20"/>
        </w:rPr>
        <w:t>,</w:t>
      </w:r>
      <w:r w:rsidRPr="00DC4986">
        <w:rPr>
          <w:sz w:val="20"/>
        </w:rPr>
        <w:t xml:space="preserve"> выполненные </w:t>
      </w:r>
      <w:r w:rsidRPr="00DC4986">
        <w:rPr>
          <w:sz w:val="20"/>
          <w:u w:val="single"/>
        </w:rPr>
        <w:t xml:space="preserve">непосредственно </w:t>
      </w:r>
      <w:r w:rsidRPr="00DC4986">
        <w:rPr>
          <w:sz w:val="20"/>
        </w:rPr>
        <w:t>студентами, ординаторами, аспирантами, молодыми учёными, имеющими экспериментальную часть.  Работы, оформленные с нарушением требований к оформлению</w:t>
      </w:r>
      <w:r w:rsidR="00773834" w:rsidRPr="00DC4986">
        <w:rPr>
          <w:sz w:val="20"/>
        </w:rPr>
        <w:t xml:space="preserve">, а  также работы,  поданные после окончания срока приёма заявок на участие, к публикации не принимаются. </w:t>
      </w:r>
    </w:p>
    <w:p w14:paraId="5E9C2E8B" w14:textId="08FD5303" w:rsidR="003C7654" w:rsidRDefault="003C7654" w:rsidP="00DC4986">
      <w:pPr>
        <w:pStyle w:val="a3"/>
        <w:spacing w:before="10"/>
        <w:ind w:left="1080"/>
        <w:jc w:val="both"/>
        <w:rPr>
          <w:sz w:val="20"/>
        </w:rPr>
      </w:pPr>
      <w:r w:rsidRPr="00DC4986">
        <w:rPr>
          <w:sz w:val="20"/>
        </w:rPr>
        <w:t>Для участия в Конференции</w:t>
      </w:r>
      <w:r w:rsidR="00B53024">
        <w:rPr>
          <w:sz w:val="20"/>
        </w:rPr>
        <w:t xml:space="preserve"> в качестве докладчика</w:t>
      </w:r>
      <w:r w:rsidRPr="00DC4986">
        <w:rPr>
          <w:sz w:val="20"/>
        </w:rPr>
        <w:t xml:space="preserve"> необходимо заполнить и отправить заявку в </w:t>
      </w:r>
      <w:proofErr w:type="spellStart"/>
      <w:r w:rsidRPr="00DC4986">
        <w:rPr>
          <w:sz w:val="20"/>
        </w:rPr>
        <w:t>google</w:t>
      </w:r>
      <w:proofErr w:type="spellEnd"/>
      <w:r w:rsidRPr="00DC4986">
        <w:rPr>
          <w:sz w:val="20"/>
        </w:rPr>
        <w:t xml:space="preserve">-форме по </w:t>
      </w:r>
      <w:r w:rsidRPr="005F362B">
        <w:rPr>
          <w:b/>
          <w:sz w:val="20"/>
        </w:rPr>
        <w:t>ссылке</w:t>
      </w:r>
      <w:r w:rsidRPr="00DC4986">
        <w:rPr>
          <w:sz w:val="20"/>
        </w:rPr>
        <w:t>:</w:t>
      </w:r>
      <w:r w:rsidR="00C033ED">
        <w:rPr>
          <w:sz w:val="20"/>
        </w:rPr>
        <w:t xml:space="preserve"> </w:t>
      </w:r>
      <w:hyperlink r:id="rId6" w:history="1">
        <w:r w:rsidR="00C033ED" w:rsidRPr="0059678A">
          <w:rPr>
            <w:rStyle w:val="a8"/>
            <w:sz w:val="20"/>
          </w:rPr>
          <w:t>https://lomonosov-msu.ru/rus/event/request/7464/form</w:t>
        </w:r>
      </w:hyperlink>
      <w:r w:rsidR="00C033ED">
        <w:rPr>
          <w:sz w:val="20"/>
        </w:rPr>
        <w:t xml:space="preserve"> </w:t>
      </w:r>
      <w:r w:rsidR="00C033ED" w:rsidRPr="00DC4986">
        <w:rPr>
          <w:sz w:val="20"/>
        </w:rPr>
        <w:t xml:space="preserve"> </w:t>
      </w:r>
      <w:r w:rsidRPr="00DC4986">
        <w:rPr>
          <w:sz w:val="20"/>
        </w:rPr>
        <w:t xml:space="preserve">до </w:t>
      </w:r>
      <w:r w:rsidR="005A1A05">
        <w:rPr>
          <w:sz w:val="20"/>
        </w:rPr>
        <w:t>10</w:t>
      </w:r>
      <w:r w:rsidRPr="00DC4986">
        <w:rPr>
          <w:sz w:val="20"/>
        </w:rPr>
        <w:t>.0</w:t>
      </w:r>
      <w:r w:rsidR="005A1A05">
        <w:rPr>
          <w:sz w:val="20"/>
        </w:rPr>
        <w:t>5</w:t>
      </w:r>
      <w:r w:rsidRPr="00DC4986">
        <w:rPr>
          <w:sz w:val="20"/>
        </w:rPr>
        <w:t>.2022г</w:t>
      </w:r>
    </w:p>
    <w:p w14:paraId="28B283A8" w14:textId="67A6BF5E" w:rsidR="002E0C72" w:rsidRPr="00DC4986" w:rsidRDefault="002E0C72" w:rsidP="00DC4986">
      <w:pPr>
        <w:pStyle w:val="a3"/>
        <w:spacing w:before="10"/>
        <w:ind w:left="1080"/>
        <w:jc w:val="both"/>
        <w:rPr>
          <w:sz w:val="20"/>
        </w:rPr>
      </w:pPr>
      <w:r>
        <w:rPr>
          <w:sz w:val="20"/>
        </w:rPr>
        <w:t xml:space="preserve">Приём работ к публикации осуществляется до </w:t>
      </w:r>
      <w:r w:rsidR="005A1A05">
        <w:rPr>
          <w:sz w:val="20"/>
        </w:rPr>
        <w:t>30</w:t>
      </w:r>
      <w:r>
        <w:rPr>
          <w:sz w:val="20"/>
        </w:rPr>
        <w:t>.05.2022г.</w:t>
      </w:r>
    </w:p>
    <w:p w14:paraId="637192DB" w14:textId="77777777" w:rsidR="00111ABF" w:rsidRPr="00DC4986" w:rsidRDefault="00111ABF" w:rsidP="00DC4986">
      <w:pPr>
        <w:pStyle w:val="a3"/>
        <w:spacing w:before="10"/>
        <w:ind w:left="0"/>
        <w:jc w:val="both"/>
        <w:rPr>
          <w:sz w:val="20"/>
        </w:rPr>
      </w:pPr>
    </w:p>
    <w:p w14:paraId="171BB8B3" w14:textId="13FD52C4" w:rsidR="00111ABF" w:rsidRPr="00DC4986" w:rsidRDefault="003C7654" w:rsidP="00DC4986">
      <w:pPr>
        <w:pStyle w:val="a3"/>
        <w:spacing w:before="10"/>
        <w:ind w:left="1080"/>
        <w:jc w:val="both"/>
        <w:rPr>
          <w:sz w:val="20"/>
        </w:rPr>
      </w:pPr>
      <w:r w:rsidRPr="00DC4986">
        <w:rPr>
          <w:sz w:val="20"/>
        </w:rPr>
        <w:t>Публикация статей и тезисов будет осуществляться в научно-практическом журнале «Вестник молодого учёного»</w:t>
      </w:r>
      <w:r w:rsidR="005F362B">
        <w:rPr>
          <w:sz w:val="20"/>
        </w:rPr>
        <w:t xml:space="preserve">. </w:t>
      </w:r>
      <w:r w:rsidR="005F362B" w:rsidRPr="005F362B">
        <w:rPr>
          <w:sz w:val="20"/>
          <w:lang w:bidi="ru-RU"/>
        </w:rPr>
        <w:t xml:space="preserve">Журнал включен в Реферативный журнал и Базы данных ВИНИТИ РАН и зарегистрирован в НЭБ </w:t>
      </w:r>
      <w:r w:rsidR="005F362B" w:rsidRPr="005F362B">
        <w:rPr>
          <w:sz w:val="20"/>
          <w:lang w:bidi="ru-RU"/>
        </w:rPr>
        <w:lastRenderedPageBreak/>
        <w:t xml:space="preserve">(научной электронной библиотеке) в базе данных РИНЦ (Российского индекса научного цитирования) с постатейным размещением. </w:t>
      </w:r>
    </w:p>
    <w:p w14:paraId="1D89560A" w14:textId="77777777" w:rsidR="00DC4986" w:rsidRPr="00DC4986" w:rsidRDefault="00DC4986" w:rsidP="005F362B">
      <w:pPr>
        <w:pStyle w:val="a3"/>
        <w:spacing w:before="10"/>
        <w:ind w:left="0"/>
        <w:jc w:val="both"/>
        <w:rPr>
          <w:sz w:val="20"/>
        </w:rPr>
      </w:pPr>
    </w:p>
    <w:p w14:paraId="38B67B26" w14:textId="77777777" w:rsidR="00DC4986" w:rsidRPr="00DC4986" w:rsidRDefault="00DC4986" w:rsidP="00DC4986">
      <w:pPr>
        <w:pStyle w:val="a3"/>
        <w:ind w:left="1134"/>
        <w:jc w:val="both"/>
        <w:rPr>
          <w:sz w:val="20"/>
        </w:rPr>
      </w:pPr>
      <w:r w:rsidRPr="00DC4986">
        <w:rPr>
          <w:sz w:val="20"/>
        </w:rPr>
        <w:t xml:space="preserve">Обращаем Ваше  внимание, что направленная на рассмотрение работа, должна обязательно содержать обязательную собственную практическую экспериментально-исследовательскую  часть, отражать инновационный подход к решению различных проблем, отличаться актуальностью и оригинальностью подхода, методов организации эксперимента и дизайна  исследования. </w:t>
      </w:r>
    </w:p>
    <w:p w14:paraId="4B9F3F83" w14:textId="77777777" w:rsidR="00111ABF" w:rsidRPr="00DC4986" w:rsidRDefault="00111ABF" w:rsidP="00DC4986">
      <w:pPr>
        <w:pStyle w:val="a3"/>
        <w:spacing w:before="10"/>
        <w:ind w:left="1080"/>
        <w:jc w:val="both"/>
        <w:rPr>
          <w:sz w:val="20"/>
        </w:rPr>
      </w:pPr>
    </w:p>
    <w:p w14:paraId="37547535" w14:textId="77777777" w:rsidR="00111ABF" w:rsidRPr="00DC4986" w:rsidRDefault="00111ABF" w:rsidP="00DC4986">
      <w:pPr>
        <w:pStyle w:val="a3"/>
        <w:spacing w:before="10"/>
        <w:ind w:left="1080"/>
        <w:jc w:val="both"/>
        <w:rPr>
          <w:sz w:val="20"/>
        </w:rPr>
      </w:pPr>
      <w:r w:rsidRPr="00DC4986">
        <w:rPr>
          <w:sz w:val="20"/>
        </w:rPr>
        <w:t xml:space="preserve">Работы проходят рецензирование и отбор для </w:t>
      </w:r>
      <w:r w:rsidR="00DC4986" w:rsidRPr="00DC4986">
        <w:rPr>
          <w:sz w:val="20"/>
        </w:rPr>
        <w:t xml:space="preserve">публикации и включения в программу конференции. Исследования, наиболее полно отвечающие заявленным критериям, будут включены </w:t>
      </w:r>
      <w:r w:rsidR="005F362B">
        <w:rPr>
          <w:sz w:val="20"/>
        </w:rPr>
        <w:t xml:space="preserve">в устную программу конференции. В информационном письме отображены требования к оформлению статьи. Подробные правила для авторов публикации, при необходимости можно уточнить у организаторов. </w:t>
      </w:r>
    </w:p>
    <w:p w14:paraId="3E214C51" w14:textId="77777777" w:rsidR="00111ABF" w:rsidRPr="00DC4986" w:rsidRDefault="00111ABF" w:rsidP="00DC4986">
      <w:pPr>
        <w:pStyle w:val="a3"/>
        <w:spacing w:before="10"/>
        <w:ind w:left="1080"/>
        <w:jc w:val="both"/>
        <w:rPr>
          <w:sz w:val="20"/>
        </w:rPr>
      </w:pPr>
    </w:p>
    <w:p w14:paraId="1E79A601" w14:textId="77777777" w:rsidR="00111ABF" w:rsidRPr="00DC4986" w:rsidRDefault="00111ABF" w:rsidP="00DC4986">
      <w:pPr>
        <w:pStyle w:val="a3"/>
        <w:spacing w:before="10"/>
        <w:ind w:left="1080"/>
        <w:jc w:val="both"/>
        <w:rPr>
          <w:sz w:val="20"/>
        </w:rPr>
      </w:pPr>
      <w:r w:rsidRPr="00DC4986">
        <w:rPr>
          <w:sz w:val="20"/>
        </w:rPr>
        <w:t>Участие и публикации бесплатны.</w:t>
      </w:r>
    </w:p>
    <w:p w14:paraId="3BE24164" w14:textId="77777777" w:rsidR="00111ABF" w:rsidRPr="00DC4986" w:rsidRDefault="00111ABF" w:rsidP="005F362B">
      <w:pPr>
        <w:pStyle w:val="a3"/>
        <w:spacing w:before="10"/>
        <w:ind w:left="0"/>
        <w:jc w:val="both"/>
        <w:rPr>
          <w:sz w:val="20"/>
        </w:rPr>
      </w:pPr>
    </w:p>
    <w:p w14:paraId="7F93D017" w14:textId="77777777" w:rsidR="00B53024" w:rsidRPr="00E126E2" w:rsidRDefault="00111ABF" w:rsidP="00B53024">
      <w:pPr>
        <w:pStyle w:val="a3"/>
        <w:spacing w:before="10"/>
        <w:ind w:left="1080"/>
        <w:jc w:val="both"/>
        <w:rPr>
          <w:b/>
          <w:bCs/>
          <w:i/>
          <w:sz w:val="20"/>
          <w:u w:val="single"/>
          <w:lang w:bidi="ru-RU"/>
        </w:rPr>
      </w:pPr>
      <w:r w:rsidRPr="00E126E2">
        <w:rPr>
          <w:b/>
          <w:bCs/>
          <w:sz w:val="20"/>
          <w:u w:val="single"/>
        </w:rPr>
        <w:t>Требования к оформлению статьи:</w:t>
      </w:r>
      <w:r w:rsidR="00B53024" w:rsidRPr="00E126E2">
        <w:rPr>
          <w:rFonts w:ascii="Times New Roman" w:eastAsia="Arial" w:hAnsi="Times New Roman" w:cs="Times New Roman"/>
          <w:b/>
          <w:bCs/>
          <w:i/>
          <w:sz w:val="28"/>
          <w:szCs w:val="28"/>
          <w:u w:val="single"/>
          <w:lang w:eastAsia="ru-RU" w:bidi="ru-RU"/>
        </w:rPr>
        <w:t xml:space="preserve"> </w:t>
      </w:r>
    </w:p>
    <w:p w14:paraId="64A2F6CB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>1. Электронный вариант статьи выполняется в текстовом редакторе Microsoft Word. Статью в редакцию необходимо прислать в форматах: *.</w:t>
      </w:r>
      <w:proofErr w:type="spellStart"/>
      <w:r w:rsidRPr="00B53024">
        <w:rPr>
          <w:sz w:val="20"/>
          <w:lang w:bidi="ru-RU"/>
        </w:rPr>
        <w:t>doc</w:t>
      </w:r>
      <w:proofErr w:type="spellEnd"/>
      <w:r w:rsidRPr="00B53024">
        <w:rPr>
          <w:sz w:val="20"/>
          <w:lang w:bidi="ru-RU"/>
        </w:rPr>
        <w:t>, *.</w:t>
      </w:r>
      <w:proofErr w:type="spellStart"/>
      <w:r w:rsidRPr="00B53024">
        <w:rPr>
          <w:sz w:val="20"/>
          <w:lang w:bidi="ru-RU"/>
        </w:rPr>
        <w:t>docx</w:t>
      </w:r>
      <w:proofErr w:type="spellEnd"/>
      <w:r w:rsidRPr="00B53024">
        <w:rPr>
          <w:sz w:val="20"/>
          <w:lang w:bidi="ru-RU"/>
        </w:rPr>
        <w:t>. В качестве имени файла указывается фамилия и инициалы первого автора русскими буквами (например: И.И. Иванов.docx).</w:t>
      </w:r>
    </w:p>
    <w:p w14:paraId="5AE2AE13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Шрифт </w:t>
      </w:r>
      <w:r w:rsidRPr="00B53024">
        <w:rPr>
          <w:sz w:val="20"/>
          <w:lang w:bidi="en-US"/>
        </w:rPr>
        <w:t>Times</w:t>
      </w:r>
      <w:r w:rsidRPr="00B53024">
        <w:rPr>
          <w:sz w:val="20"/>
        </w:rPr>
        <w:t xml:space="preserve"> </w:t>
      </w:r>
      <w:r w:rsidRPr="00B53024">
        <w:rPr>
          <w:sz w:val="20"/>
          <w:lang w:bidi="en-US"/>
        </w:rPr>
        <w:t>New</w:t>
      </w:r>
      <w:r w:rsidRPr="00B53024">
        <w:rPr>
          <w:sz w:val="20"/>
        </w:rPr>
        <w:t xml:space="preserve"> </w:t>
      </w:r>
      <w:proofErr w:type="spellStart"/>
      <w:r w:rsidRPr="00B53024">
        <w:rPr>
          <w:sz w:val="20"/>
          <w:lang w:bidi="en-US"/>
        </w:rPr>
        <w:t>Roman</w:t>
      </w:r>
      <w:proofErr w:type="spellEnd"/>
      <w:r w:rsidRPr="00B53024">
        <w:rPr>
          <w:sz w:val="20"/>
        </w:rPr>
        <w:t xml:space="preserve">, </w:t>
      </w:r>
      <w:r w:rsidRPr="00B53024">
        <w:rPr>
          <w:sz w:val="20"/>
          <w:lang w:bidi="ru-RU"/>
        </w:rPr>
        <w:t>12 пт., междустрочный интервал 1,5 (в таблицах междустрочный интервал 1), форматиро</w:t>
      </w:r>
      <w:r w:rsidRPr="00B53024">
        <w:rPr>
          <w:sz w:val="20"/>
          <w:lang w:bidi="ru-RU"/>
        </w:rPr>
        <w:softHyphen/>
        <w:t xml:space="preserve">вание по ширине, без переносов и нумерации страниц, ориентация страницы книжная, левое поле 30 мм, остальные - 20 мм. </w:t>
      </w:r>
    </w:p>
    <w:p w14:paraId="453CF10F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2. Минимальный объем текста статьи – </w:t>
      </w:r>
      <w:r w:rsidRPr="00B53024">
        <w:rPr>
          <w:b/>
          <w:sz w:val="20"/>
          <w:lang w:bidi="ru-RU"/>
        </w:rPr>
        <w:t>не менее 10 000 знаков</w:t>
      </w:r>
      <w:r w:rsidRPr="00B53024">
        <w:rPr>
          <w:sz w:val="20"/>
          <w:lang w:bidi="ru-RU"/>
        </w:rPr>
        <w:t xml:space="preserve"> </w:t>
      </w:r>
      <w:r w:rsidRPr="00B53024">
        <w:rPr>
          <w:b/>
          <w:sz w:val="20"/>
          <w:lang w:bidi="ru-RU"/>
        </w:rPr>
        <w:t>с пробелами</w:t>
      </w:r>
      <w:r w:rsidRPr="00B53024">
        <w:rPr>
          <w:sz w:val="20"/>
          <w:lang w:bidi="ru-RU"/>
        </w:rPr>
        <w:t>. Максимальный объем текста не должен превышать 30 000 знаков с пробелами, за исключением сведений об авторах, аннотации и списка литературы.</w:t>
      </w:r>
    </w:p>
    <w:p w14:paraId="4DF8A457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>3. Рукопись оригинальной статьи должна включать:</w:t>
      </w:r>
    </w:p>
    <w:p w14:paraId="56C579EB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1) УДК; </w:t>
      </w:r>
    </w:p>
    <w:p w14:paraId="70E2FDD1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2) название статьи (заглавными буквами, шрифт полужирный, на русском и английском языках); </w:t>
      </w:r>
    </w:p>
    <w:p w14:paraId="4F3025C6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>3) инициалы и фамилию автора(</w:t>
      </w:r>
      <w:proofErr w:type="spellStart"/>
      <w:r w:rsidRPr="00B53024">
        <w:rPr>
          <w:sz w:val="20"/>
          <w:lang w:bidi="ru-RU"/>
        </w:rPr>
        <w:t>ов</w:t>
      </w:r>
      <w:proofErr w:type="spellEnd"/>
      <w:r w:rsidRPr="00B53024">
        <w:rPr>
          <w:sz w:val="20"/>
          <w:lang w:bidi="ru-RU"/>
        </w:rPr>
        <w:t xml:space="preserve">) на русском и английском языках; </w:t>
      </w:r>
    </w:p>
    <w:p w14:paraId="0525F7AC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4) наименование учреждения, где выполнена работа, город, страна (на русском и английском языках); </w:t>
      </w:r>
    </w:p>
    <w:p w14:paraId="1C9B33B0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5) резюме на русском и английском языках; </w:t>
      </w:r>
    </w:p>
    <w:p w14:paraId="091AB53E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6) ключевые слова на русском и английском языках; </w:t>
      </w:r>
    </w:p>
    <w:p w14:paraId="60A7B7E1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7) введение (без выделения подзаголовка); </w:t>
      </w:r>
    </w:p>
    <w:p w14:paraId="1D4620F6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>6) материал и методы ис</w:t>
      </w:r>
      <w:r w:rsidRPr="00B53024">
        <w:rPr>
          <w:sz w:val="20"/>
          <w:lang w:bidi="ru-RU"/>
        </w:rPr>
        <w:softHyphen/>
        <w:t xml:space="preserve">следования; </w:t>
      </w:r>
    </w:p>
    <w:p w14:paraId="266B3843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7) результаты и обсуждение; </w:t>
      </w:r>
    </w:p>
    <w:p w14:paraId="7A5A3356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8) заключение (выводы); </w:t>
      </w:r>
    </w:p>
    <w:p w14:paraId="717051A4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 xml:space="preserve">9) литература; </w:t>
      </w:r>
    </w:p>
    <w:p w14:paraId="7CF8F3E4" w14:textId="77777777" w:rsidR="00B53024" w:rsidRPr="00BB0649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  <w:r w:rsidRPr="00B53024">
        <w:rPr>
          <w:sz w:val="20"/>
          <w:lang w:bidi="ru-RU"/>
        </w:rPr>
        <w:t>10) авторскую справку по всем авторам с раз</w:t>
      </w:r>
      <w:r w:rsidRPr="00B53024">
        <w:rPr>
          <w:sz w:val="20"/>
          <w:lang w:bidi="ru-RU"/>
        </w:rPr>
        <w:softHyphen/>
        <w:t xml:space="preserve">вернутым именем и отчеством, с указанием ученой степени и ученого звания, должности и места работы, контактного телефона и адреса электронной почты. </w:t>
      </w:r>
    </w:p>
    <w:p w14:paraId="75B160A5" w14:textId="77777777" w:rsidR="00B53024" w:rsidRPr="00BB0649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</w:p>
    <w:p w14:paraId="30D58CA8" w14:textId="77777777" w:rsidR="00B53024" w:rsidRPr="00BB0649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</w:p>
    <w:p w14:paraId="0B81E678" w14:textId="77777777" w:rsidR="00B53024" w:rsidRPr="00B53024" w:rsidRDefault="00B53024" w:rsidP="00B53024">
      <w:pPr>
        <w:pStyle w:val="a3"/>
        <w:spacing w:before="10"/>
        <w:ind w:left="1080"/>
        <w:jc w:val="both"/>
        <w:rPr>
          <w:sz w:val="20"/>
          <w:lang w:bidi="ru-RU"/>
        </w:rPr>
      </w:pPr>
    </w:p>
    <w:p w14:paraId="1173507B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center"/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i/>
          <w:sz w:val="24"/>
          <w:szCs w:val="24"/>
          <w:lang w:eastAsia="ru-RU" w:bidi="ru-RU"/>
        </w:rPr>
        <w:t>ПРИМЕР ОФОРМЛЕНИЯ СТАТЬИ</w:t>
      </w:r>
    </w:p>
    <w:p w14:paraId="0FE32BB8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14:paraId="1910EBB1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УДК 000-000.0</w:t>
      </w:r>
    </w:p>
    <w:p w14:paraId="392EA178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НАЗВАНИЕ СТАТЬИ (ВЫРАВНИВАНИЕ ПО ШИРИНЕ)</w:t>
      </w:r>
    </w:p>
    <w:p w14:paraId="4CF54CF6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А. А. Автор 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1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Б. Б. Автор 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1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В. В. Автор 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2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7996676F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 xml:space="preserve">1 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работы автора, Город, Страна</w:t>
      </w:r>
    </w:p>
    <w:p w14:paraId="1A0B0703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2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Место работы автора, Город, Страна</w:t>
      </w:r>
    </w:p>
    <w:p w14:paraId="3418B0F8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249DA62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>ARTICLE TITLE IN ENGLISH</w:t>
      </w:r>
    </w:p>
    <w:p w14:paraId="564BB598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lastRenderedPageBreak/>
        <w:t xml:space="preserve">Author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. A. 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 w:bidi="ru-RU"/>
        </w:rPr>
        <w:t>1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, Author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.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. 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 w:bidi="ru-RU"/>
        </w:rPr>
        <w:t>1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, Author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.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. 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 w:bidi="ru-RU"/>
        </w:rPr>
        <w:t>2</w:t>
      </w:r>
    </w:p>
    <w:p w14:paraId="318279D0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 w:bidi="ru-RU"/>
        </w:rPr>
        <w:t xml:space="preserve">1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Author's place of work, City, Country </w:t>
      </w:r>
    </w:p>
    <w:p w14:paraId="7587E21F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 w:bidi="ru-RU"/>
        </w:rPr>
        <w:t>2</w:t>
      </w:r>
      <w:r w:rsidRPr="005F362B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Author's place of work, City, Country </w:t>
      </w:r>
    </w:p>
    <w:p w14:paraId="78FABCFD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14:paraId="46312E52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Аннотация на русском языке, 150–200 слов. Представляет собой краткую характеристику текста и передает ключевую идею статьи до ознакомления с ее полным содержанием. В аннотации должна быть отражена рассматриваемая проблема, кратко описан ход исследования и основные его итоги. В аннотации не допускается привлечение дополнительной информации (историческая справка, отступления, рассуждения и т.д.). В тексте аннотации не должны использоваться очень сложные предложения, изложение строится в научном стиле.</w:t>
      </w:r>
    </w:p>
    <w:p w14:paraId="67CAD5BB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Ключевые слова: не более 10 ключевых слов, перечисляются через запятую.</w:t>
      </w:r>
    </w:p>
    <w:p w14:paraId="6B764DE2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496C6F8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Summary in English. The English summary should be fully in line with the Russian version.</w:t>
      </w:r>
    </w:p>
    <w:p w14:paraId="175BF947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eastAsia="ru-RU" w:bidi="ru-RU"/>
        </w:rPr>
      </w:pPr>
      <w:r w:rsidRPr="005F362B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eastAsia="ru-RU" w:bidi="ru-RU"/>
        </w:rPr>
        <w:t>Keywords: no more than 10 keywords, listed separated by commas.</w:t>
      </w:r>
    </w:p>
    <w:p w14:paraId="3E76E2D3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eastAsia="ru-RU" w:bidi="ru-RU"/>
        </w:rPr>
      </w:pPr>
    </w:p>
    <w:p w14:paraId="71E87DCF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Введение с обоснованием актуальности рассматриваемой проблемы. Подзаголовок не выделяется. В конце введения с красной строки формулируется цель исследования.</w:t>
      </w:r>
    </w:p>
    <w:p w14:paraId="7F2F6123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Материалы и методы. 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 разделе «Материал и методы исследования» помимо перечисления методик лабораторных, инструментальных, клинических и иных исследований, обязательно указывать методы статистической обра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softHyphen/>
        <w:t xml:space="preserve">ботки данных. Библиографические ссылки приводятся арабскими цифрами в квадратных скобках (например: </w:t>
      </w: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[1, 8] или [2-4]).</w:t>
      </w:r>
    </w:p>
    <w:p w14:paraId="57AE6E21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Результаты и обсуждение. 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 изложении результатов исключить дублиро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softHyphen/>
        <w:t>вание данных, приведенных в таблицах, ограничиваясь упоминанием наиболее важных. При обсуждении новые и важные аспекты своего исследования сопоставлять с данными других исследователей. Обязатель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softHyphen/>
        <w:t xml:space="preserve">на расшифровка аббревиатур при первом упоминании слова в тексте. В написании числовых значений десятые доли отделяются от целого числа запятой, а не точкой. Библиографические ссылки приводятся арабскими цифрами в квадратных скобках (например: </w:t>
      </w: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[1, 8] или [2-4]).</w:t>
      </w:r>
    </w:p>
    <w:p w14:paraId="59C3CFEA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качестве иллюстраций статей принимается не более 4 рисунков. Они должны быть размещены в тексте статьи в соответствии с логикой изложения. В тексте статьи должна даваться ссылка на конкретный рисунок, например: (рис. 2).</w:t>
      </w:r>
    </w:p>
    <w:p w14:paraId="480C1B60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Схемы выполняются с использованием цветной заливки или в оттенках серого цвета; </w:t>
      </w: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все элементы схемы (текстовые блоки, стрелки, линии) должны быть сгруппированы. Каждый рисунок должен иметь порядковый номер, название и объяснение значений всех кривых, цифр, букв и прочих условных обозначений. Электронную версию рисунка следует сохранять в формате .</w:t>
      </w:r>
      <w:proofErr w:type="spellStart"/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jpg</w:t>
      </w:r>
      <w:proofErr w:type="spellEnd"/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разрешение – не менее 300 </w:t>
      </w:r>
      <w:proofErr w:type="spellStart"/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dpi</w:t>
      </w:r>
      <w:proofErr w:type="spellEnd"/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 описании клинических наблюдений не допуска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softHyphen/>
        <w:t>ется использовать в качестве иллюстраций фотографии пациентов, по которым они могут быть идентифицированы.</w:t>
      </w:r>
    </w:p>
    <w:p w14:paraId="138303C6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Таблицы. Каждую таблицу следует снабжать порядковым номером и заголовком. Таблицы должны быть предоставлены в текстовом редакторе Microsoft Word, располагаться в тексте статьи в соответствии с логикой изложения. В тексте статьи должна даваться ссылка на конкретную таблицу, например: (табл. 1). Структура таблицы должна быть ясной и четкой, каждое значение должно находиться в отдельной строке (ячейке таблицы). Все графы в таблицах должны быть озаглавлены. В таблицах возможно использование меньшего размера шрифта, чем основной, но не менее 10 пт.</w:t>
      </w:r>
    </w:p>
    <w:p w14:paraId="24348ADD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Одновременное использование таблиц и графиков (рисунков) для изложения одних и тех же результатов не допускается.</w:t>
      </w:r>
    </w:p>
    <w:p w14:paraId="0EC00227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Заключение (выводы). </w:t>
      </w: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заключении научной статьи в лаконичной форме формулируются основные положения на основании результатов проведенного исследования. </w:t>
      </w:r>
    </w:p>
    <w:p w14:paraId="771F38AE" w14:textId="77777777" w:rsidR="00B53024" w:rsidRPr="005F362B" w:rsidRDefault="00B53024" w:rsidP="005F362B">
      <w:pPr>
        <w:autoSpaceDE/>
        <w:autoSpaceDN/>
        <w:spacing w:line="360" w:lineRule="auto"/>
        <w:ind w:left="1134" w:right="714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Литература. 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Все цитируемые работы помещаются по алфавиту: вначале на русском, затем на иностранных языках. Количество литературных источни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softHyphen/>
        <w:t>ков не должно превышать 20 для оригинальных статей, клинических наблюдений и 50 - для обзоров. Допускается (за исключением особых случаев) цитиро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softHyphen/>
        <w:t xml:space="preserve">вание литературы только последних 5-10 лет выпуска. </w:t>
      </w:r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При цитировании работ следует предпочитать публикации в крупных журналах, входящих </w:t>
      </w: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перечень ВАК, а также</w:t>
      </w:r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международные базы данных </w:t>
      </w:r>
      <w:proofErr w:type="spellStart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>Scopus</w:t>
      </w:r>
      <w:proofErr w:type="spellEnd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, Web </w:t>
      </w:r>
      <w:proofErr w:type="spellStart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>of</w:t>
      </w:r>
      <w:proofErr w:type="spellEnd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Sciences, </w:t>
      </w:r>
      <w:proofErr w:type="spellStart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>Medline</w:t>
      </w:r>
      <w:proofErr w:type="spellEnd"/>
      <w:r w:rsidRPr="005F362B">
        <w:rPr>
          <w:rFonts w:ascii="Calibri" w:eastAsia="Courier New" w:hAnsi="Calibri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. </w:t>
      </w:r>
      <w:r w:rsidRPr="005F36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Допускаются ссылки исключительно на научные публикации, находящиеся в открытом доступе. Не рекомендуется цитировать учебно-методическую литературу (методические рекомендации, учебно-методические пособия, учебники и т.п.), а также авторефераты диссертаций и тезисы в сборниках конференций. За правильность приведенных в списке литературы данных ответственность несут авторы.</w:t>
      </w:r>
    </w:p>
    <w:p w14:paraId="03CE52FE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Литература приводится </w:t>
      </w: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в стиле цитирования AMA, </w:t>
      </w:r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правила оформления библиографических ссылок изложены на ресурсе </w:t>
      </w:r>
      <w:hyperlink r:id="rId7" w:history="1">
        <w:r w:rsidRPr="005F362B">
          <w:rPr>
            <w:rFonts w:ascii="Times New Roman" w:eastAsia="Courier New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http://www.amamanualofstyle.com</w:t>
        </w:r>
      </w:hyperlink>
      <w:r w:rsidRPr="005F36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1D527D6B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Примеры оформления библиографических ссылок:</w:t>
      </w:r>
    </w:p>
    <w:p w14:paraId="00A22C9E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bookmarkStart w:id="0" w:name="_Ref37746882"/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Статья на русском языке: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Никитина НМ, Афанасьев ИА. </w:t>
      </w:r>
      <w:proofErr w:type="spellStart"/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Коморбидность</w:t>
      </w:r>
      <w:proofErr w:type="spellEnd"/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 больных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ревматоидным артритом. 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Научно-практическая ревматология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 2015;53(2):149–154.</w:t>
      </w:r>
      <w:bookmarkEnd w:id="0"/>
    </w:p>
    <w:p w14:paraId="68966C75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Книга на русском языке: </w:t>
      </w:r>
      <w:bookmarkStart w:id="1" w:name="_Ref371880961"/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Насонов ЕЛ, Каратеев ДЕ, Балабанова РМ. Ревматоидный артрит. М.: ГЭОТАР-Медиа; 2008.</w:t>
      </w:r>
      <w:bookmarkEnd w:id="1"/>
    </w:p>
    <w:p w14:paraId="6DCBB425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 w:bidi="ru-RU"/>
        </w:rPr>
      </w:pP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Статья на английском языке: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Sohrabi</w:t>
      </w:r>
      <w:proofErr w:type="spellEnd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C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Alsafi</w:t>
      </w:r>
      <w:proofErr w:type="spellEnd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Z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O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'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Neill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N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Khan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M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Kerwan</w:t>
      </w:r>
      <w:proofErr w:type="spellEnd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A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et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al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 xml:space="preserve">World Health Organization declares global emergency: A review of the 2019 novel coronavirus (COVID-19). </w:t>
      </w:r>
      <w:r w:rsidRPr="005F362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en-US" w:eastAsia="ru-RU" w:bidi="ru-RU"/>
        </w:rPr>
        <w:t>Int J Surg.</w:t>
      </w:r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 xml:space="preserve"> </w:t>
      </w:r>
      <w:proofErr w:type="gramStart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2020;76:71</w:t>
      </w:r>
      <w:proofErr w:type="gramEnd"/>
      <w:r w:rsidRPr="005F36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 w:bidi="ru-RU"/>
        </w:rPr>
        <w:t>-76. https://doi.org/10.1016/j.ijsu.2020.02.034</w:t>
      </w:r>
    </w:p>
    <w:p w14:paraId="3ACAED79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Книга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на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английском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языке</w:t>
      </w:r>
      <w:r w:rsidRPr="005F362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 w:bidi="ru-RU"/>
        </w:rPr>
        <w:t>:</w:t>
      </w:r>
      <w:r w:rsidRPr="005F362B">
        <w:rPr>
          <w:rFonts w:ascii="Courier New" w:eastAsia="Courier New" w:hAnsi="Courier New" w:cs="Courier New"/>
          <w:color w:val="000000"/>
          <w:sz w:val="24"/>
          <w:szCs w:val="24"/>
          <w:lang w:val="en-US"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 xml:space="preserve">Christiansen S, Iverson C, </w:t>
      </w:r>
      <w:proofErr w:type="spellStart"/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Flanagin</w:t>
      </w:r>
      <w:proofErr w:type="spellEnd"/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 xml:space="preserve"> A. AMA Manual of Style: A Guide for Authors and Editors.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11</w:t>
      </w:r>
      <w:proofErr w:type="spellStart"/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th</w:t>
      </w:r>
      <w:proofErr w:type="spellEnd"/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ed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Oxford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University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Press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; 2020.</w:t>
      </w:r>
    </w:p>
    <w:p w14:paraId="16050284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Если количество авторов в статье более шести, допускается сокращение до пяти авторов, затем в публикациях на русском языке указывается «и др.», в публикациях на английском языке «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et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al</w:t>
      </w:r>
      <w:r w:rsidRPr="005F36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.».</w:t>
      </w:r>
    </w:p>
    <w:p w14:paraId="593E4756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Библиографическое описание журнальных публикаций должно приводиться с обязательным указанием DOI (Digital Object </w:t>
      </w:r>
      <w:proofErr w:type="spellStart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>Identifier</w:t>
      </w:r>
      <w:proofErr w:type="spellEnd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– уникальный цифровой идентификатор статьи в системе </w:t>
      </w:r>
      <w:proofErr w:type="spellStart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>CrossRef</w:t>
      </w:r>
      <w:proofErr w:type="spellEnd"/>
      <w:r w:rsidRPr="005F362B">
        <w:rPr>
          <w:rFonts w:ascii="Conv_MinionPro-Regular" w:eastAsia="Courier New" w:hAnsi="Conv_MinionPro-Regular" w:cs="Courier New"/>
          <w:color w:val="000000"/>
          <w:sz w:val="24"/>
          <w:szCs w:val="24"/>
          <w:shd w:val="clear" w:color="auto" w:fill="FFFFFF"/>
          <w:lang w:eastAsia="ru-RU" w:bidi="ru-RU"/>
        </w:rPr>
        <w:t>) в формате https://doi.org/10.14300/mnnc.2017.12111.</w:t>
      </w:r>
    </w:p>
    <w:p w14:paraId="45438FB9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Сведения об авторах.</w:t>
      </w:r>
    </w:p>
    <w:p w14:paraId="4BED921C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Обязательно указываются полностью ФИО всех авторов, с указанием ученой степени, звания, должности, места работы, контактного телефона и адреса электронной почты.</w:t>
      </w:r>
    </w:p>
    <w:p w14:paraId="740B1735" w14:textId="77777777" w:rsidR="00B53024" w:rsidRPr="005F362B" w:rsidRDefault="00B53024" w:rsidP="005F362B">
      <w:pPr>
        <w:tabs>
          <w:tab w:val="left" w:pos="317"/>
        </w:tabs>
        <w:autoSpaceDE/>
        <w:autoSpaceDN/>
        <w:spacing w:line="360" w:lineRule="auto"/>
        <w:ind w:left="1134" w:right="714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F362B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>Например:</w:t>
      </w:r>
      <w:r w:rsidRPr="005F36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Хрипунова Алеся Александровна, к.м.н., доцент, доцент кафедры общественного здоровья и здравоохранения, медицинской профилактики и информатики с курсом ДПО ФГБОУ ВО «Ставропольский государственный медицинский университет» Минздрава России, тел.: +79614986072, </w:t>
      </w:r>
      <w:r w:rsidRPr="005F362B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e</w:t>
      </w:r>
      <w:r w:rsidRPr="005F36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</w:t>
      </w:r>
      <w:r w:rsidRPr="005F362B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mail</w:t>
      </w:r>
      <w:r w:rsidRPr="005F36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 </w:t>
      </w:r>
      <w:proofErr w:type="spellStart"/>
      <w:r w:rsidRPr="005F362B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smu</w:t>
      </w:r>
      <w:proofErr w:type="spellEnd"/>
      <w:r w:rsidRPr="005F36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@</w:t>
      </w:r>
      <w:proofErr w:type="spellStart"/>
      <w:r w:rsidRPr="005F362B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stgmu</w:t>
      </w:r>
      <w:proofErr w:type="spellEnd"/>
      <w:r w:rsidRPr="005F36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5F362B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ru</w:t>
      </w:r>
      <w:proofErr w:type="spellEnd"/>
    </w:p>
    <w:p w14:paraId="688640B1" w14:textId="77777777" w:rsidR="00D212CB" w:rsidRPr="005F362B" w:rsidRDefault="00D212CB" w:rsidP="005F362B">
      <w:pPr>
        <w:pStyle w:val="a3"/>
        <w:spacing w:before="10" w:line="360" w:lineRule="auto"/>
        <w:ind w:left="1134" w:right="714"/>
        <w:rPr>
          <w:sz w:val="24"/>
          <w:szCs w:val="24"/>
        </w:rPr>
      </w:pPr>
    </w:p>
    <w:sectPr w:rsidR="00D212CB" w:rsidRPr="005F362B" w:rsidSect="00B53024">
      <w:type w:val="continuous"/>
      <w:pgSz w:w="12240" w:h="15840"/>
      <w:pgMar w:top="860" w:right="740" w:bottom="851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MinionPro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BC3"/>
    <w:multiLevelType w:val="hybridMultilevel"/>
    <w:tmpl w:val="CBDAFBFC"/>
    <w:lvl w:ilvl="0" w:tplc="491E7FA8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0125B"/>
    <w:multiLevelType w:val="hybridMultilevel"/>
    <w:tmpl w:val="EBF81A08"/>
    <w:lvl w:ilvl="0" w:tplc="6890CF6C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30C7E"/>
    <w:multiLevelType w:val="hybridMultilevel"/>
    <w:tmpl w:val="9EF23E08"/>
    <w:lvl w:ilvl="0" w:tplc="21681B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5A74"/>
    <w:multiLevelType w:val="hybridMultilevel"/>
    <w:tmpl w:val="74FA38E2"/>
    <w:lvl w:ilvl="0" w:tplc="62CCC91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1F42F0"/>
    <w:multiLevelType w:val="hybridMultilevel"/>
    <w:tmpl w:val="51C690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59175856">
    <w:abstractNumId w:val="2"/>
  </w:num>
  <w:num w:numId="2" w16cid:durableId="1823279442">
    <w:abstractNumId w:val="3"/>
  </w:num>
  <w:num w:numId="3" w16cid:durableId="1010647526">
    <w:abstractNumId w:val="0"/>
  </w:num>
  <w:num w:numId="4" w16cid:durableId="121702928">
    <w:abstractNumId w:val="1"/>
  </w:num>
  <w:num w:numId="5" w16cid:durableId="160705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2CB"/>
    <w:rsid w:val="000A327B"/>
    <w:rsid w:val="00111ABF"/>
    <w:rsid w:val="001B0E57"/>
    <w:rsid w:val="002E0C72"/>
    <w:rsid w:val="00312E16"/>
    <w:rsid w:val="00354E01"/>
    <w:rsid w:val="003C7654"/>
    <w:rsid w:val="00454F50"/>
    <w:rsid w:val="0046638C"/>
    <w:rsid w:val="0047034A"/>
    <w:rsid w:val="005A1A05"/>
    <w:rsid w:val="005A78BF"/>
    <w:rsid w:val="005F362B"/>
    <w:rsid w:val="00756C6D"/>
    <w:rsid w:val="00773834"/>
    <w:rsid w:val="00864809"/>
    <w:rsid w:val="00982E75"/>
    <w:rsid w:val="00AB0C2D"/>
    <w:rsid w:val="00B53024"/>
    <w:rsid w:val="00BB0649"/>
    <w:rsid w:val="00C033ED"/>
    <w:rsid w:val="00D212CB"/>
    <w:rsid w:val="00D91F69"/>
    <w:rsid w:val="00DC4986"/>
    <w:rsid w:val="00E126E2"/>
    <w:rsid w:val="00E303FE"/>
    <w:rsid w:val="00ED4CCC"/>
    <w:rsid w:val="00ED6CA7"/>
    <w:rsid w:val="00F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C5D6"/>
  <w15:docId w15:val="{8D6EAE44-30E1-402E-A31D-4BE8E87E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325"/>
      <w:outlineLvl w:val="1"/>
    </w:pPr>
    <w:rPr>
      <w:rFonts w:ascii="Georgia" w:eastAsia="Georgia" w:hAnsi="Georgia" w:cs="Georg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  <w:ind w:left="325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4"/>
      <w:ind w:left="100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B0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E57"/>
    <w:rPr>
      <w:rFonts w:ascii="Tahoma" w:eastAsia="Cambr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30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manualofsty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request/7464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Dr.Lebenstein-G</dc:creator>
  <cp:lastModifiedBy>Пользователь Windows</cp:lastModifiedBy>
  <cp:revision>6</cp:revision>
  <dcterms:created xsi:type="dcterms:W3CDTF">2022-04-01T00:09:00Z</dcterms:created>
  <dcterms:modified xsi:type="dcterms:W3CDTF">2022-04-19T12:12:00Z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DOMPDF</vt:lpwstr>
  </property>
  <property fmtid="{D5CDD505-2E9C-101B-9397-08002B2CF9AE}" pid="4" name="LastSaved">
    <vt:filetime>2022-03-22T00:00:00Z</vt:filetime>
  </property>
</Properties>
</file>