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C2B8" w14:textId="77777777" w:rsidR="00EC06C9" w:rsidRDefault="000C50B9">
      <w:pPr>
        <w:pStyle w:val="Body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Терехова Виолетта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Опорный разрез чернокаменской свиты </w:t>
      </w:r>
      <w:proofErr w:type="spellStart"/>
      <w:r>
        <w:rPr>
          <w:rFonts w:ascii="Times New Roman" w:hAnsi="Times New Roman"/>
          <w:sz w:val="24"/>
          <w:szCs w:val="24"/>
        </w:rPr>
        <w:t>сылвицкой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серии верхнего венда Среднего Урала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строение и палеонтологическая характеристика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9A0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кафедра региональной геологии и истории Земли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научный </w:t>
      </w: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.-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научный консультант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.-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>. D.</w:t>
      </w:r>
      <w:proofErr w:type="gramStart"/>
      <w:r>
        <w:rPr>
          <w:rFonts w:ascii="Times New Roman" w:hAnsi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ГИН РАН </w:t>
      </w:r>
      <w:r>
        <w:rPr>
          <w:rFonts w:ascii="Times New Roman" w:hAnsi="Times New Roman"/>
          <w:sz w:val="24"/>
          <w:szCs w:val="24"/>
        </w:rPr>
        <w:t>Колесников 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7A0D96C" w14:textId="77777777" w:rsidR="00EC06C9" w:rsidRDefault="00EC06C9">
      <w:pPr>
        <w:pStyle w:val="Body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1D023" w14:textId="77777777" w:rsidR="00EC06C9" w:rsidRDefault="000C50B9">
      <w:pPr>
        <w:pStyle w:val="Body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Многие исследователи считают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что исчезновение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эдиакарских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мягкотелых организмов связано с вымиранием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которое произошло приблизительно за </w:t>
      </w:r>
      <w:r>
        <w:rPr>
          <w:rFonts w:ascii="Times New Roman" w:hAnsi="Times New Roman"/>
          <w:sz w:val="24"/>
          <w:szCs w:val="24"/>
          <w:u w:color="000000"/>
        </w:rPr>
        <w:t xml:space="preserve">10 </w:t>
      </w:r>
      <w:r>
        <w:rPr>
          <w:rFonts w:ascii="Times New Roman" w:hAnsi="Times New Roman"/>
          <w:sz w:val="24"/>
          <w:szCs w:val="24"/>
          <w:u w:color="000000"/>
        </w:rPr>
        <w:t xml:space="preserve">млн лет до начала кембрия </w:t>
      </w:r>
      <w:r>
        <w:rPr>
          <w:rFonts w:ascii="Times New Roman" w:hAnsi="Times New Roman"/>
          <w:sz w:val="24"/>
          <w:szCs w:val="24"/>
          <w:u w:color="000000"/>
        </w:rPr>
        <w:t>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котлинский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кризис</w:t>
      </w:r>
      <w:r>
        <w:rPr>
          <w:rFonts w:ascii="Times New Roman" w:hAnsi="Times New Roman"/>
          <w:sz w:val="24"/>
          <w:szCs w:val="24"/>
          <w:u w:color="000000"/>
        </w:rPr>
        <w:t xml:space="preserve">), </w:t>
      </w:r>
      <w:r>
        <w:rPr>
          <w:rFonts w:ascii="Times New Roman" w:hAnsi="Times New Roman"/>
          <w:sz w:val="24"/>
          <w:szCs w:val="24"/>
          <w:u w:color="000000"/>
        </w:rPr>
        <w:t>и высказывают разные гипотезы решения этой проблемы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>собственно вымирание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биологическая эволюция или замещение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а также гипотеза “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Чеширского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кота”</w:t>
      </w:r>
      <w:r>
        <w:rPr>
          <w:rFonts w:ascii="Times New Roman" w:hAnsi="Times New Roman"/>
          <w:sz w:val="24"/>
          <w:szCs w:val="24"/>
          <w:u w:color="000000"/>
        </w:rPr>
        <w:t xml:space="preserve">,  </w:t>
      </w:r>
      <w:r>
        <w:rPr>
          <w:rFonts w:ascii="Times New Roman" w:hAnsi="Times New Roman"/>
          <w:sz w:val="24"/>
          <w:szCs w:val="24"/>
          <w:u w:color="000000"/>
        </w:rPr>
        <w:t>по которой следует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что не были созданы благоприятные условия для сохранности остатков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Laflamme</w:t>
      </w:r>
      <w:r w:rsidRPr="009A0784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et</w:t>
      </w:r>
      <w:r w:rsidRPr="009A0784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al</w:t>
      </w:r>
      <w:r w:rsidRPr="009A0784">
        <w:rPr>
          <w:rFonts w:ascii="Times New Roman" w:hAnsi="Times New Roman"/>
          <w:sz w:val="24"/>
          <w:szCs w:val="24"/>
          <w:u w:color="000000"/>
        </w:rPr>
        <w:t>., 2013)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Однако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можно рассмотреть еще одну гипотезу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 xml:space="preserve">Еще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Б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С</w:t>
      </w:r>
      <w:r>
        <w:rPr>
          <w:rFonts w:ascii="Times New Roman" w:hAnsi="Times New Roman"/>
          <w:sz w:val="24"/>
          <w:szCs w:val="24"/>
          <w:u w:color="000000"/>
        </w:rPr>
        <w:t>.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Соколов отмечал </w:t>
      </w:r>
      <w:r>
        <w:rPr>
          <w:rFonts w:ascii="Times New Roman" w:hAnsi="Times New Roman"/>
          <w:sz w:val="24"/>
          <w:szCs w:val="24"/>
          <w:u w:color="000000"/>
        </w:rPr>
        <w:t xml:space="preserve">(1985), </w:t>
      </w:r>
      <w:r>
        <w:rPr>
          <w:rFonts w:ascii="Times New Roman" w:hAnsi="Times New Roman"/>
          <w:sz w:val="24"/>
          <w:szCs w:val="24"/>
          <w:u w:color="000000"/>
        </w:rPr>
        <w:t>что разрезы верхнего докембрия характеризуются глобальной регрессией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из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за которой по</w:t>
      </w:r>
      <w:r>
        <w:rPr>
          <w:rFonts w:ascii="Times New Roman" w:hAnsi="Times New Roman"/>
          <w:sz w:val="24"/>
          <w:szCs w:val="24"/>
          <w:u w:color="000000"/>
        </w:rPr>
        <w:t>всеместно распространены терригенные отложения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Большой снос материала происходил с континента и одной из главных проблем было отсутствие достаточно полных и непрерывных разрезов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на которых можно было бы проследить эволюцию организмов и развитие осадочных</w:t>
      </w:r>
      <w:r>
        <w:rPr>
          <w:rFonts w:ascii="Times New Roman" w:hAnsi="Times New Roman"/>
          <w:sz w:val="24"/>
          <w:szCs w:val="24"/>
          <w:u w:color="000000"/>
        </w:rPr>
        <w:t xml:space="preserve"> бассейнов как в местном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так и глобальном масштабах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Чернокаменская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свита охватывает относительно большой временной интервал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но при этом неизвестна скорость осадконакопления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оценивавшаяся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из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за того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что разрезы разрозненны и удалены друг от друга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>сложняющимися сложными структурными взаимоотношениями из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за складчатых деформаций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Разрезы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изученные при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рекогнисцировочных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исследованиях северной части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Кваркушско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Каменногорского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антиклинория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вскрытого в бассейне р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Косьва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по берегам Широковского водохр</w:t>
      </w:r>
      <w:r>
        <w:rPr>
          <w:rFonts w:ascii="Times New Roman" w:hAnsi="Times New Roman"/>
          <w:sz w:val="24"/>
          <w:szCs w:val="24"/>
          <w:u w:color="000000"/>
        </w:rPr>
        <w:t>анилища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могут представлять большой интерес для решения этой задачи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065AA8A2" w14:textId="77777777" w:rsidR="00EC06C9" w:rsidRDefault="000C50B9">
      <w:pPr>
        <w:pStyle w:val="Body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Чернокаменская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свита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представленная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переслаиванием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слоев алевролитов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аргиллитов и песчаников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имеющих залегание близкое к вертикальному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состоит из следующих подсвит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вилухинская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шурышская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черемуховская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синекаменская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коноваловская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крутихинская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кобылоостровская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040120" w14:textId="77777777" w:rsidR="00EC06C9" w:rsidRDefault="000C50B9">
      <w:pPr>
        <w:pStyle w:val="Body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Ископаемые остатки из чернокаменской свиты представлены довольно разнообразными формами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модульные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цепочковидные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Palaeopasc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ichnus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модульные лентовидные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дисковидные отпечатки в виде плоских концентрических колец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таксоны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Cyclomedusa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Ediacaria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Paliella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дисковидные отпечатки в виде скоплений выпуклых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эпирельфных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овальных слепков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Beltanelloides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дисковидные высокорельефн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ые слепки органов прикрепления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Aspidella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перьевидные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отпечатки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Charniodiscus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сложные отпечатки с фрактальной геометрией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Rangeamorpha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следовые дорожки горизонтальные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Harlaniella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вертикальные норки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Bergaueria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37AC2442" w14:textId="1CE4FC84" w:rsidR="00EC06C9" w:rsidRDefault="000C50B9">
      <w:pPr>
        <w:pStyle w:val="Body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В результате </w:t>
      </w:r>
      <w:r>
        <w:rPr>
          <w:rFonts w:ascii="Times New Roman" w:hAnsi="Times New Roman"/>
          <w:sz w:val="24"/>
          <w:szCs w:val="24"/>
          <w:u w:color="000000"/>
        </w:rPr>
        <w:t>проведенных исследований был построен разрез чернокаменской свиты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Несмотря на наличие сложной структуры из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за складчатых деформаций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надежно установлены подсвиты как отдельные стратиграфические подразделения и определены границы между ними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Встречены и на</w:t>
      </w:r>
      <w:r>
        <w:rPr>
          <w:rFonts w:ascii="Times New Roman" w:hAnsi="Times New Roman"/>
          <w:sz w:val="24"/>
          <w:szCs w:val="24"/>
          <w:u w:color="000000"/>
        </w:rPr>
        <w:t>несены на разрез уровни с туфами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из которых выделены кристаллы цирконов для радиоизотопного датирования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 xml:space="preserve">Выявлены новые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фоссилиеносные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уровни и отобраны из них палеонтологические остатки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После детального изучения установлено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что некоторые остатки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ранее</w:t>
      </w:r>
      <w:r>
        <w:rPr>
          <w:rFonts w:ascii="Times New Roman" w:hAnsi="Times New Roman"/>
          <w:sz w:val="24"/>
          <w:szCs w:val="24"/>
          <w:u w:color="000000"/>
        </w:rPr>
        <w:t xml:space="preserve"> принимаемые за дисковидные объемные рельефные слепки </w:t>
      </w:r>
      <w:r w:rsidR="009A0784">
        <w:rPr>
          <w:rFonts w:ascii="Times New Roman" w:hAnsi="Times New Roman"/>
          <w:sz w:val="24"/>
          <w:szCs w:val="24"/>
          <w:u w:color="000000"/>
        </w:rPr>
        <w:t>органов прикрепления,</w:t>
      </w:r>
      <w:r>
        <w:rPr>
          <w:rFonts w:ascii="Times New Roman" w:hAnsi="Times New Roman"/>
          <w:sz w:val="24"/>
          <w:szCs w:val="24"/>
          <w:u w:color="000000"/>
        </w:rPr>
        <w:t xml:space="preserve"> являются слепками вертикальных норок роющих организмов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61F7C693" w14:textId="77777777" w:rsidR="00EC06C9" w:rsidRDefault="000C50B9">
      <w:pPr>
        <w:pStyle w:val="Body"/>
        <w:ind w:firstLine="709"/>
        <w:jc w:val="both"/>
      </w:pPr>
      <w:r>
        <w:rPr>
          <w:rFonts w:ascii="Times New Roman" w:hAnsi="Times New Roman"/>
          <w:sz w:val="24"/>
          <w:szCs w:val="24"/>
          <w:u w:color="000000"/>
        </w:rPr>
        <w:t>Таким образом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новый разрез чернокаменской свиты может выступать как опорный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так как обнажения находятся в отличном доступе</w:t>
      </w:r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а подсвиты хорошо определяются и прослеживаются непрерывно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Первые результаты исследования показали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что изученные разрезы являются наиболее полными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а также с богатым по разнообразию комплексом остатков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причем нехарактерных для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котлинского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яруса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sectPr w:rsidR="00EC06C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0A80" w14:textId="77777777" w:rsidR="000C50B9" w:rsidRDefault="000C50B9">
      <w:r>
        <w:separator/>
      </w:r>
    </w:p>
  </w:endnote>
  <w:endnote w:type="continuationSeparator" w:id="0">
    <w:p w14:paraId="634672DB" w14:textId="77777777" w:rsidR="000C50B9" w:rsidRDefault="000C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59C3" w14:textId="77777777" w:rsidR="00EC06C9" w:rsidRDefault="00EC06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A217" w14:textId="77777777" w:rsidR="000C50B9" w:rsidRDefault="000C50B9">
      <w:r>
        <w:separator/>
      </w:r>
    </w:p>
  </w:footnote>
  <w:footnote w:type="continuationSeparator" w:id="0">
    <w:p w14:paraId="04E2C6B5" w14:textId="77777777" w:rsidR="000C50B9" w:rsidRDefault="000C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D093" w14:textId="77777777" w:rsidR="00EC06C9" w:rsidRDefault="00EC06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C9"/>
    <w:rsid w:val="000C50B9"/>
    <w:rsid w:val="009A0784"/>
    <w:rsid w:val="00E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7C80B1"/>
  <w15:docId w15:val="{AE2B667F-ADC7-8049-B9C8-240ECDD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Kolesnikov Anton</cp:lastModifiedBy>
  <cp:revision>2</cp:revision>
  <dcterms:created xsi:type="dcterms:W3CDTF">2022-04-15T13:52:00Z</dcterms:created>
  <dcterms:modified xsi:type="dcterms:W3CDTF">2022-04-15T13:52:00Z</dcterms:modified>
</cp:coreProperties>
</file>