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BC" w:rsidRPr="00DB1640" w:rsidRDefault="00E838BC" w:rsidP="00E838BC">
      <w:pPr>
        <w:pStyle w:val="a5"/>
        <w:tabs>
          <w:tab w:val="clear" w:pos="4677"/>
          <w:tab w:val="center" w:pos="4500"/>
        </w:tabs>
        <w:ind w:left="5103"/>
        <w:jc w:val="center"/>
        <w:rPr>
          <w:sz w:val="26"/>
          <w:szCs w:val="26"/>
        </w:rPr>
      </w:pPr>
      <w:r w:rsidRPr="00DB1640">
        <w:rPr>
          <w:sz w:val="26"/>
          <w:szCs w:val="26"/>
        </w:rPr>
        <w:t>Приложение</w:t>
      </w:r>
    </w:p>
    <w:p w:rsidR="00E838BC" w:rsidRPr="00DB1640" w:rsidRDefault="00E838BC" w:rsidP="00E838BC">
      <w:pPr>
        <w:pStyle w:val="a5"/>
        <w:tabs>
          <w:tab w:val="clear" w:pos="4677"/>
          <w:tab w:val="center" w:pos="4500"/>
        </w:tabs>
        <w:ind w:left="5103"/>
        <w:jc w:val="center"/>
        <w:rPr>
          <w:sz w:val="26"/>
          <w:szCs w:val="26"/>
        </w:rPr>
      </w:pPr>
    </w:p>
    <w:p w:rsidR="00E838BC" w:rsidRPr="00DB1640" w:rsidRDefault="00875C99" w:rsidP="00E838BC">
      <w:pPr>
        <w:pStyle w:val="a5"/>
        <w:tabs>
          <w:tab w:val="left" w:pos="708"/>
        </w:tabs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220CE1">
        <w:rPr>
          <w:sz w:val="26"/>
          <w:szCs w:val="26"/>
        </w:rPr>
        <w:t>письму</w:t>
      </w:r>
      <w:r w:rsidR="00E838BC" w:rsidRPr="00DB1640">
        <w:rPr>
          <w:sz w:val="26"/>
          <w:szCs w:val="26"/>
        </w:rPr>
        <w:t xml:space="preserve"> ФКОУ ВО</w:t>
      </w:r>
    </w:p>
    <w:p w:rsidR="00E838BC" w:rsidRPr="00DB1640" w:rsidRDefault="00E838BC" w:rsidP="00E838BC">
      <w:pPr>
        <w:pStyle w:val="a5"/>
        <w:tabs>
          <w:tab w:val="clear" w:pos="4677"/>
          <w:tab w:val="center" w:pos="4500"/>
        </w:tabs>
        <w:ind w:left="5103"/>
        <w:jc w:val="center"/>
        <w:rPr>
          <w:sz w:val="26"/>
          <w:szCs w:val="26"/>
        </w:rPr>
      </w:pPr>
      <w:r w:rsidRPr="00DB1640">
        <w:rPr>
          <w:sz w:val="26"/>
          <w:szCs w:val="26"/>
        </w:rPr>
        <w:t>Кузбасский институт ФСИН России</w:t>
      </w:r>
    </w:p>
    <w:p w:rsidR="00E838BC" w:rsidRPr="00DB1640" w:rsidRDefault="00E838BC" w:rsidP="00E838BC">
      <w:pPr>
        <w:tabs>
          <w:tab w:val="center" w:pos="4500"/>
        </w:tabs>
        <w:ind w:left="5103"/>
        <w:jc w:val="center"/>
        <w:rPr>
          <w:sz w:val="26"/>
          <w:szCs w:val="26"/>
        </w:rPr>
      </w:pPr>
      <w:r w:rsidRPr="00DB1640">
        <w:rPr>
          <w:sz w:val="26"/>
          <w:szCs w:val="26"/>
        </w:rPr>
        <w:t xml:space="preserve">от </w:t>
      </w:r>
      <w:r w:rsidR="00220CE1">
        <w:rPr>
          <w:sz w:val="26"/>
          <w:szCs w:val="26"/>
        </w:rPr>
        <w:t>«_____________________________</w:t>
      </w:r>
    </w:p>
    <w:p w:rsidR="00E838BC" w:rsidRDefault="00E838BC" w:rsidP="007312F3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20CE1" w:rsidRDefault="00220CE1" w:rsidP="007312F3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60DFC" w:rsidRDefault="00560DFC" w:rsidP="000A6EE8">
      <w:pPr>
        <w:suppressAutoHyphens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191A0B" w:rsidRPr="00E838BC" w:rsidRDefault="00560DFC" w:rsidP="007312F3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E838BC">
        <w:rPr>
          <w:b/>
          <w:bCs/>
          <w:color w:val="000000"/>
          <w:sz w:val="26"/>
          <w:szCs w:val="26"/>
        </w:rPr>
        <w:t>ПОЛОЖЕНИЕ</w:t>
      </w:r>
    </w:p>
    <w:p w:rsidR="00053A98" w:rsidRPr="00E838BC" w:rsidRDefault="00053A98" w:rsidP="007312F3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E838BC">
        <w:rPr>
          <w:b/>
          <w:bCs/>
          <w:color w:val="000000"/>
          <w:sz w:val="26"/>
          <w:szCs w:val="26"/>
        </w:rPr>
        <w:t xml:space="preserve">о </w:t>
      </w:r>
      <w:r w:rsidR="00191A0B" w:rsidRPr="00E838BC">
        <w:rPr>
          <w:b/>
          <w:bCs/>
          <w:color w:val="000000"/>
          <w:sz w:val="26"/>
          <w:szCs w:val="26"/>
        </w:rPr>
        <w:t xml:space="preserve">конкурсе на лучшую научную работу </w:t>
      </w:r>
    </w:p>
    <w:p w:rsidR="00F236C4" w:rsidRPr="00E838BC" w:rsidRDefault="00191A0B" w:rsidP="007312F3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E838BC">
        <w:rPr>
          <w:b/>
          <w:bCs/>
          <w:color w:val="000000"/>
          <w:sz w:val="26"/>
          <w:szCs w:val="26"/>
        </w:rPr>
        <w:t xml:space="preserve">«Организация деятельности правоохранительных органов </w:t>
      </w:r>
    </w:p>
    <w:p w:rsidR="00191A0B" w:rsidRPr="00E838BC" w:rsidRDefault="00191A0B" w:rsidP="007312F3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E838BC">
        <w:rPr>
          <w:b/>
          <w:bCs/>
          <w:color w:val="000000"/>
          <w:sz w:val="26"/>
          <w:szCs w:val="26"/>
        </w:rPr>
        <w:t xml:space="preserve">в современных условиях: теория и </w:t>
      </w:r>
      <w:r w:rsidR="003943EC">
        <w:rPr>
          <w:b/>
          <w:bCs/>
          <w:color w:val="000000"/>
          <w:sz w:val="26"/>
          <w:szCs w:val="26"/>
        </w:rPr>
        <w:t xml:space="preserve">юридическая </w:t>
      </w:r>
      <w:r w:rsidRPr="00E838BC">
        <w:rPr>
          <w:b/>
          <w:bCs/>
          <w:color w:val="000000"/>
          <w:sz w:val="26"/>
          <w:szCs w:val="26"/>
        </w:rPr>
        <w:t>практика»</w:t>
      </w:r>
    </w:p>
    <w:p w:rsidR="00191A0B" w:rsidRPr="00E838BC" w:rsidRDefault="00191A0B" w:rsidP="007A7E81">
      <w:pPr>
        <w:jc w:val="center"/>
        <w:rPr>
          <w:b/>
          <w:sz w:val="26"/>
          <w:szCs w:val="26"/>
        </w:rPr>
      </w:pPr>
    </w:p>
    <w:p w:rsidR="00191A0B" w:rsidRDefault="00191A0B" w:rsidP="007F7BBB">
      <w:pPr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b/>
          <w:sz w:val="26"/>
          <w:szCs w:val="26"/>
        </w:rPr>
      </w:pPr>
      <w:r w:rsidRPr="00E838BC">
        <w:rPr>
          <w:b/>
          <w:sz w:val="26"/>
          <w:szCs w:val="26"/>
        </w:rPr>
        <w:t>Общие положения</w:t>
      </w:r>
    </w:p>
    <w:p w:rsidR="000A6EE8" w:rsidRPr="00E838BC" w:rsidRDefault="000A6EE8" w:rsidP="000A6EE8">
      <w:pPr>
        <w:tabs>
          <w:tab w:val="left" w:pos="426"/>
        </w:tabs>
        <w:rPr>
          <w:b/>
          <w:sz w:val="26"/>
          <w:szCs w:val="26"/>
        </w:rPr>
      </w:pPr>
    </w:p>
    <w:p w:rsidR="00191A0B" w:rsidRPr="00E838BC" w:rsidRDefault="00191A0B" w:rsidP="0077782C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E838BC">
        <w:rPr>
          <w:sz w:val="26"/>
          <w:szCs w:val="26"/>
        </w:rPr>
        <w:t xml:space="preserve">1. Конкурс на лучшую научную работу обучающихся (далее – Конкурс) проводится в целях выявления работ творчески одаренной и талантливой молодежи, </w:t>
      </w:r>
      <w:r w:rsidRPr="00E838BC">
        <w:rPr>
          <w:snapToGrid w:val="0"/>
          <w:color w:val="000000"/>
          <w:sz w:val="26"/>
          <w:szCs w:val="26"/>
        </w:rPr>
        <w:t>имеющих</w:t>
      </w:r>
      <w:r w:rsidRPr="00E838BC">
        <w:rPr>
          <w:sz w:val="26"/>
          <w:szCs w:val="26"/>
        </w:rPr>
        <w:t xml:space="preserve"> практическую значимость для образовательных организаций высшего образования в научной и воспитательной деятельности.</w:t>
      </w:r>
    </w:p>
    <w:p w:rsidR="00191A0B" w:rsidRPr="00E838BC" w:rsidRDefault="00191A0B" w:rsidP="0077782C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E838BC">
        <w:rPr>
          <w:sz w:val="26"/>
          <w:szCs w:val="26"/>
        </w:rPr>
        <w:t>2. Основные задачи Конкурса:</w:t>
      </w:r>
    </w:p>
    <w:p w:rsidR="00191A0B" w:rsidRPr="00E838BC" w:rsidRDefault="00191A0B" w:rsidP="0077782C">
      <w:pPr>
        <w:ind w:firstLine="709"/>
        <w:jc w:val="both"/>
        <w:rPr>
          <w:snapToGrid w:val="0"/>
          <w:color w:val="000000"/>
          <w:sz w:val="26"/>
          <w:szCs w:val="26"/>
        </w:rPr>
      </w:pPr>
      <w:r w:rsidRPr="00E838BC">
        <w:rPr>
          <w:snapToGrid w:val="0"/>
          <w:color w:val="000000"/>
          <w:sz w:val="26"/>
          <w:szCs w:val="26"/>
        </w:rPr>
        <w:t xml:space="preserve">развитие всех форм и направлений научно-исследовательской работы </w:t>
      </w:r>
      <w:r w:rsidRPr="00E838BC">
        <w:rPr>
          <w:sz w:val="26"/>
          <w:szCs w:val="26"/>
        </w:rPr>
        <w:t>курсантов, студентов и слушателей</w:t>
      </w:r>
      <w:r w:rsidRPr="00E838BC">
        <w:rPr>
          <w:color w:val="000000"/>
          <w:sz w:val="26"/>
          <w:szCs w:val="26"/>
        </w:rPr>
        <w:t xml:space="preserve">, </w:t>
      </w:r>
      <w:r w:rsidRPr="00E838BC">
        <w:rPr>
          <w:snapToGrid w:val="0"/>
          <w:color w:val="000000"/>
          <w:sz w:val="26"/>
          <w:szCs w:val="26"/>
        </w:rPr>
        <w:t>проводимой под руководством профессорско-преподавательского состава образовательных организаций;</w:t>
      </w:r>
    </w:p>
    <w:p w:rsidR="00191A0B" w:rsidRPr="00E838BC" w:rsidRDefault="00191A0B" w:rsidP="0077782C">
      <w:pPr>
        <w:ind w:firstLine="709"/>
        <w:jc w:val="both"/>
        <w:rPr>
          <w:sz w:val="26"/>
          <w:szCs w:val="26"/>
        </w:rPr>
      </w:pPr>
      <w:r w:rsidRPr="00E838BC">
        <w:rPr>
          <w:snapToGrid w:val="0"/>
          <w:color w:val="000000"/>
          <w:sz w:val="26"/>
          <w:szCs w:val="26"/>
        </w:rPr>
        <w:t xml:space="preserve">широкое привлечение к научно-исследовательской работе </w:t>
      </w:r>
      <w:r w:rsidRPr="00E838BC">
        <w:rPr>
          <w:sz w:val="26"/>
          <w:szCs w:val="26"/>
        </w:rPr>
        <w:t>курсантов, студентов и слушателей.</w:t>
      </w:r>
    </w:p>
    <w:p w:rsidR="00191A0B" w:rsidRPr="00E838BC" w:rsidRDefault="00191A0B" w:rsidP="0077782C">
      <w:pPr>
        <w:ind w:firstLine="709"/>
        <w:jc w:val="both"/>
        <w:rPr>
          <w:sz w:val="26"/>
          <w:szCs w:val="26"/>
        </w:rPr>
      </w:pPr>
      <w:r w:rsidRPr="00E838BC">
        <w:rPr>
          <w:sz w:val="26"/>
          <w:szCs w:val="26"/>
        </w:rPr>
        <w:t>3. В Конкурсе могут принимать участие обучающиеся образовательных организаций высшего образования.</w:t>
      </w:r>
    </w:p>
    <w:p w:rsidR="00191A0B" w:rsidRPr="00E838BC" w:rsidRDefault="00191A0B" w:rsidP="00C42390">
      <w:pPr>
        <w:ind w:firstLine="709"/>
        <w:jc w:val="both"/>
        <w:rPr>
          <w:sz w:val="26"/>
          <w:szCs w:val="26"/>
        </w:rPr>
      </w:pPr>
      <w:r w:rsidRPr="00E838BC">
        <w:rPr>
          <w:sz w:val="26"/>
          <w:szCs w:val="26"/>
        </w:rPr>
        <w:t>4. Конкурс проводится в срок до 30</w:t>
      </w:r>
      <w:r w:rsidR="007443DB" w:rsidRPr="00E838BC">
        <w:rPr>
          <w:sz w:val="26"/>
          <w:szCs w:val="26"/>
        </w:rPr>
        <w:t xml:space="preserve"> </w:t>
      </w:r>
      <w:r w:rsidRPr="00E838BC">
        <w:rPr>
          <w:sz w:val="26"/>
          <w:szCs w:val="26"/>
        </w:rPr>
        <w:t>июня текущего года.</w:t>
      </w:r>
    </w:p>
    <w:p w:rsidR="00191A0B" w:rsidRPr="00E838BC" w:rsidRDefault="00191A0B" w:rsidP="00C42390">
      <w:pPr>
        <w:ind w:firstLine="709"/>
        <w:jc w:val="both"/>
        <w:rPr>
          <w:sz w:val="26"/>
          <w:szCs w:val="26"/>
        </w:rPr>
      </w:pPr>
      <w:r w:rsidRPr="00E838BC">
        <w:rPr>
          <w:sz w:val="26"/>
          <w:szCs w:val="26"/>
        </w:rPr>
        <w:t>5. На Конкурс представляются самостоятельно выполненные законченные научно-исследовательские работы обучающихся в соответствии с заявленными номинациями конкурса.</w:t>
      </w:r>
    </w:p>
    <w:p w:rsidR="00191A0B" w:rsidRPr="00E838BC" w:rsidRDefault="00191A0B" w:rsidP="00C42390">
      <w:pPr>
        <w:ind w:firstLine="709"/>
        <w:jc w:val="both"/>
        <w:rPr>
          <w:sz w:val="26"/>
          <w:szCs w:val="26"/>
        </w:rPr>
      </w:pPr>
      <w:r w:rsidRPr="00E838BC">
        <w:rPr>
          <w:sz w:val="26"/>
          <w:szCs w:val="26"/>
        </w:rPr>
        <w:t>6. Текущую организационную работу по проведению Конкурса осуществляет Организационный комитет. Состав Организационного комитета формируется из числа сотрудников кафедры государственно-правовых дисциплин ФКОУ ВО Кузбасский институт ФСИН России. Председателем Организационного комитета является начальник кафедры государственно-правовых дисциплин ФКОУ ВО Кузбасский институт ФСИН России.</w:t>
      </w:r>
    </w:p>
    <w:p w:rsidR="00191A0B" w:rsidRPr="00E838BC" w:rsidRDefault="00191A0B" w:rsidP="00C42390">
      <w:pPr>
        <w:ind w:firstLine="709"/>
        <w:jc w:val="both"/>
        <w:rPr>
          <w:sz w:val="26"/>
          <w:szCs w:val="26"/>
        </w:rPr>
      </w:pPr>
      <w:r w:rsidRPr="00E838BC">
        <w:rPr>
          <w:sz w:val="26"/>
          <w:szCs w:val="26"/>
        </w:rPr>
        <w:t>7. Конкурс проводится по следующим номинациям:</w:t>
      </w:r>
    </w:p>
    <w:p w:rsidR="00191A0B" w:rsidRPr="00E838BC" w:rsidRDefault="00191A0B" w:rsidP="00DA0C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8BC">
        <w:rPr>
          <w:sz w:val="26"/>
          <w:szCs w:val="26"/>
          <w:lang w:val="en-US"/>
        </w:rPr>
        <w:t>I</w:t>
      </w:r>
      <w:r w:rsidRPr="00E838BC">
        <w:rPr>
          <w:sz w:val="26"/>
          <w:szCs w:val="26"/>
        </w:rPr>
        <w:t>. </w:t>
      </w:r>
      <w:r w:rsidRPr="00E838BC">
        <w:rPr>
          <w:spacing w:val="-6"/>
          <w:sz w:val="26"/>
          <w:szCs w:val="26"/>
        </w:rPr>
        <w:t>Организационно-правовые основы деятельности правоохранительных органов.</w:t>
      </w:r>
      <w:r w:rsidRPr="00E838BC">
        <w:rPr>
          <w:sz w:val="26"/>
          <w:szCs w:val="26"/>
        </w:rPr>
        <w:t xml:space="preserve"> </w:t>
      </w:r>
    </w:p>
    <w:p w:rsidR="00191A0B" w:rsidRPr="00E838BC" w:rsidRDefault="00191A0B" w:rsidP="00DA0C9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E838BC">
        <w:rPr>
          <w:sz w:val="26"/>
          <w:szCs w:val="26"/>
          <w:lang w:val="en-US"/>
        </w:rPr>
        <w:t>II</w:t>
      </w:r>
      <w:r w:rsidRPr="00E838BC">
        <w:rPr>
          <w:sz w:val="26"/>
          <w:szCs w:val="26"/>
        </w:rPr>
        <w:t xml:space="preserve">. Государственная служба в правоохранительных органах. </w:t>
      </w:r>
    </w:p>
    <w:p w:rsidR="00191A0B" w:rsidRPr="00E838BC" w:rsidRDefault="00191A0B" w:rsidP="00DA0C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8BC">
        <w:rPr>
          <w:sz w:val="26"/>
          <w:szCs w:val="26"/>
          <w:lang w:val="en-US"/>
        </w:rPr>
        <w:t>III</w:t>
      </w:r>
      <w:r w:rsidRPr="00E838BC">
        <w:rPr>
          <w:sz w:val="26"/>
          <w:szCs w:val="26"/>
        </w:rPr>
        <w:t xml:space="preserve">. Противодействие коррупции в правоохранительных органах. </w:t>
      </w:r>
    </w:p>
    <w:p w:rsidR="00191A0B" w:rsidRPr="00E838BC" w:rsidRDefault="00191A0B" w:rsidP="00231A3A">
      <w:pPr>
        <w:jc w:val="center"/>
        <w:rPr>
          <w:sz w:val="26"/>
          <w:szCs w:val="26"/>
        </w:rPr>
      </w:pPr>
    </w:p>
    <w:p w:rsidR="00191A0B" w:rsidRDefault="00191A0B" w:rsidP="007F7BBB">
      <w:pPr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b/>
          <w:sz w:val="26"/>
          <w:szCs w:val="26"/>
        </w:rPr>
      </w:pPr>
      <w:r w:rsidRPr="00E838BC">
        <w:rPr>
          <w:b/>
          <w:sz w:val="26"/>
          <w:szCs w:val="26"/>
        </w:rPr>
        <w:t>Сроки и этапы проведения конкурса</w:t>
      </w:r>
    </w:p>
    <w:p w:rsidR="000A6EE8" w:rsidRPr="00E838BC" w:rsidRDefault="000A6EE8" w:rsidP="000A6EE8">
      <w:pPr>
        <w:tabs>
          <w:tab w:val="left" w:pos="426"/>
        </w:tabs>
        <w:rPr>
          <w:b/>
          <w:sz w:val="26"/>
          <w:szCs w:val="26"/>
        </w:rPr>
      </w:pPr>
    </w:p>
    <w:p w:rsidR="00191A0B" w:rsidRPr="00E838BC" w:rsidRDefault="00191A0B" w:rsidP="00C42390">
      <w:pPr>
        <w:tabs>
          <w:tab w:val="left" w:pos="1276"/>
          <w:tab w:val="right" w:pos="9496"/>
        </w:tabs>
        <w:ind w:firstLine="720"/>
        <w:rPr>
          <w:sz w:val="26"/>
          <w:szCs w:val="26"/>
        </w:rPr>
      </w:pPr>
      <w:r w:rsidRPr="00E838BC">
        <w:rPr>
          <w:sz w:val="26"/>
          <w:szCs w:val="26"/>
        </w:rPr>
        <w:t>8.</w:t>
      </w:r>
      <w:r w:rsidRPr="00E838BC">
        <w:rPr>
          <w:sz w:val="26"/>
          <w:szCs w:val="26"/>
          <w:lang w:val="en-US"/>
        </w:rPr>
        <w:t> </w:t>
      </w:r>
      <w:r w:rsidRPr="00E838BC">
        <w:rPr>
          <w:sz w:val="26"/>
          <w:szCs w:val="26"/>
        </w:rPr>
        <w:t>Конкурс проводится в два этапа:</w:t>
      </w:r>
    </w:p>
    <w:p w:rsidR="00191A0B" w:rsidRPr="00E838BC" w:rsidRDefault="00191A0B" w:rsidP="00B16079">
      <w:pPr>
        <w:tabs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E838BC">
        <w:rPr>
          <w:sz w:val="26"/>
          <w:szCs w:val="26"/>
        </w:rPr>
        <w:t xml:space="preserve">I этап (кафедральный). </w:t>
      </w:r>
      <w:r w:rsidRPr="00E838BC">
        <w:rPr>
          <w:color w:val="000000"/>
          <w:sz w:val="26"/>
          <w:szCs w:val="26"/>
        </w:rPr>
        <w:t xml:space="preserve">В ходе этапа научные работы </w:t>
      </w:r>
      <w:r w:rsidRPr="00E838BC">
        <w:rPr>
          <w:sz w:val="26"/>
          <w:szCs w:val="26"/>
        </w:rPr>
        <w:t>курсантов, студентов и слушателей</w:t>
      </w:r>
      <w:r w:rsidRPr="00E838BC">
        <w:rPr>
          <w:color w:val="000000"/>
          <w:sz w:val="26"/>
          <w:szCs w:val="26"/>
        </w:rPr>
        <w:t xml:space="preserve"> обсуждаются на заседаниях научных кружков, функционирующих при кафедрах.</w:t>
      </w:r>
    </w:p>
    <w:p w:rsidR="00191A0B" w:rsidRPr="00E838BC" w:rsidRDefault="00191A0B" w:rsidP="002F3180">
      <w:pPr>
        <w:widowControl w:val="0"/>
        <w:shd w:val="clear" w:color="auto" w:fill="FFFFFF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838BC">
        <w:rPr>
          <w:color w:val="000000"/>
          <w:sz w:val="26"/>
          <w:szCs w:val="26"/>
        </w:rPr>
        <w:lastRenderedPageBreak/>
        <w:t xml:space="preserve">Кафедра на своем заседании формирует конкурсную комиссию, которая рассматривает представленные работы и принимает решение о выдвижении лучших научно-исследовательских работ </w:t>
      </w:r>
      <w:r w:rsidRPr="00E838BC">
        <w:rPr>
          <w:sz w:val="26"/>
          <w:szCs w:val="26"/>
        </w:rPr>
        <w:t xml:space="preserve">(1-е, 2-е и 3-е места в каждой номинации) </w:t>
      </w:r>
      <w:r w:rsidRPr="00E838BC">
        <w:rPr>
          <w:color w:val="000000"/>
          <w:sz w:val="26"/>
          <w:szCs w:val="26"/>
        </w:rPr>
        <w:t xml:space="preserve">для участия на втором этапе. </w:t>
      </w:r>
    </w:p>
    <w:p w:rsidR="00191A0B" w:rsidRPr="00E838BC" w:rsidRDefault="00191A0B" w:rsidP="00C4239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838BC">
        <w:rPr>
          <w:sz w:val="26"/>
          <w:szCs w:val="26"/>
          <w:lang w:val="en-US"/>
        </w:rPr>
        <w:t>II</w:t>
      </w:r>
      <w:r w:rsidRPr="00E838BC">
        <w:rPr>
          <w:sz w:val="26"/>
          <w:szCs w:val="26"/>
        </w:rPr>
        <w:t xml:space="preserve"> этап (финальный), с п</w:t>
      </w:r>
      <w:r w:rsidR="00082827" w:rsidRPr="00E838BC">
        <w:rPr>
          <w:sz w:val="26"/>
          <w:szCs w:val="26"/>
        </w:rPr>
        <w:t>одведением итогов, проводится с</w:t>
      </w:r>
      <w:r w:rsidRPr="00E838BC">
        <w:rPr>
          <w:sz w:val="26"/>
          <w:szCs w:val="26"/>
        </w:rPr>
        <w:t xml:space="preserve"> 01 июня по </w:t>
      </w:r>
      <w:r w:rsidR="00082827" w:rsidRPr="00E838BC">
        <w:rPr>
          <w:sz w:val="26"/>
          <w:szCs w:val="26"/>
        </w:rPr>
        <w:br/>
      </w:r>
      <w:r w:rsidRPr="00E838BC">
        <w:rPr>
          <w:sz w:val="26"/>
          <w:szCs w:val="26"/>
        </w:rPr>
        <w:t>30 июня текущего года. Во II этапе участвуют научные работы студентов, курсантов и слушателей, признанные лучшими по итогам I этапа.</w:t>
      </w:r>
    </w:p>
    <w:p w:rsidR="00191A0B" w:rsidRPr="00E838BC" w:rsidRDefault="00191A0B" w:rsidP="0072572A">
      <w:pPr>
        <w:tabs>
          <w:tab w:val="left" w:pos="1276"/>
        </w:tabs>
        <w:jc w:val="center"/>
        <w:rPr>
          <w:sz w:val="26"/>
          <w:szCs w:val="26"/>
        </w:rPr>
      </w:pPr>
    </w:p>
    <w:p w:rsidR="00191A0B" w:rsidRDefault="00191A0B" w:rsidP="007F7BBB">
      <w:pPr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b/>
          <w:sz w:val="26"/>
          <w:szCs w:val="26"/>
        </w:rPr>
      </w:pPr>
      <w:r w:rsidRPr="00E838BC">
        <w:rPr>
          <w:b/>
          <w:sz w:val="26"/>
          <w:szCs w:val="26"/>
        </w:rPr>
        <w:t>Условия участия в конкурсе</w:t>
      </w:r>
    </w:p>
    <w:p w:rsidR="000A6EE8" w:rsidRPr="00E838BC" w:rsidRDefault="000A6EE8" w:rsidP="000A6EE8">
      <w:pPr>
        <w:tabs>
          <w:tab w:val="left" w:pos="426"/>
        </w:tabs>
        <w:rPr>
          <w:b/>
          <w:sz w:val="26"/>
          <w:szCs w:val="26"/>
        </w:rPr>
      </w:pPr>
    </w:p>
    <w:p w:rsidR="00191A0B" w:rsidRPr="00E838BC" w:rsidRDefault="00191A0B" w:rsidP="00A45E01">
      <w:pPr>
        <w:ind w:firstLine="709"/>
        <w:jc w:val="both"/>
        <w:rPr>
          <w:sz w:val="26"/>
          <w:szCs w:val="26"/>
        </w:rPr>
      </w:pPr>
      <w:r w:rsidRPr="00E838BC">
        <w:rPr>
          <w:sz w:val="26"/>
          <w:szCs w:val="26"/>
        </w:rPr>
        <w:t>9.</w:t>
      </w:r>
      <w:r w:rsidRPr="00E838BC">
        <w:rPr>
          <w:sz w:val="26"/>
          <w:szCs w:val="26"/>
          <w:lang w:val="en-US"/>
        </w:rPr>
        <w:t> </w:t>
      </w:r>
      <w:r w:rsidRPr="00E838BC">
        <w:rPr>
          <w:sz w:val="26"/>
          <w:szCs w:val="26"/>
        </w:rPr>
        <w:t>Для участия в Конкурсе образовательным организациям ФСИН России и другим юридическим вузам необходимо в срок до 01 июня текущего года представить в Организа</w:t>
      </w:r>
      <w:r w:rsidR="000A6EE8">
        <w:rPr>
          <w:sz w:val="26"/>
          <w:szCs w:val="26"/>
        </w:rPr>
        <w:t xml:space="preserve">ционный комитет научные работы </w:t>
      </w:r>
      <w:r w:rsidRPr="00E838BC">
        <w:rPr>
          <w:sz w:val="26"/>
          <w:szCs w:val="26"/>
        </w:rPr>
        <w:t xml:space="preserve">с обязательным пакетом документов на электронный адрес </w:t>
      </w:r>
      <w:hyperlink r:id="rId8" w:tgtFrame="_blank" w:history="1">
        <w:r w:rsidRPr="00E838BC">
          <w:rPr>
            <w:rStyle w:val="a4"/>
            <w:color w:val="005BD1"/>
            <w:sz w:val="26"/>
            <w:szCs w:val="26"/>
            <w:shd w:val="clear" w:color="auto" w:fill="FFFFFF"/>
          </w:rPr>
          <w:t>kafedragpd.kifsin@mail.ru</w:t>
        </w:r>
      </w:hyperlink>
      <w:r w:rsidRPr="00E838BC">
        <w:rPr>
          <w:sz w:val="26"/>
          <w:szCs w:val="26"/>
        </w:rPr>
        <w:t>.</w:t>
      </w:r>
    </w:p>
    <w:p w:rsidR="00191A0B" w:rsidRPr="00E838BC" w:rsidRDefault="00191A0B" w:rsidP="00C42390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E838BC">
        <w:rPr>
          <w:sz w:val="26"/>
          <w:szCs w:val="26"/>
        </w:rPr>
        <w:t>Тема письма</w:t>
      </w:r>
      <w:r w:rsidR="00BD2217" w:rsidRPr="00E838BC">
        <w:rPr>
          <w:sz w:val="26"/>
          <w:szCs w:val="26"/>
        </w:rPr>
        <w:t xml:space="preserve"> </w:t>
      </w:r>
      <w:r w:rsidRPr="00E838BC">
        <w:rPr>
          <w:sz w:val="26"/>
          <w:szCs w:val="26"/>
        </w:rPr>
        <w:t>должна содержать в себе название: Конкурс НИР ГПД.</w:t>
      </w:r>
    </w:p>
    <w:p w:rsidR="00191A0B" w:rsidRPr="00E838BC" w:rsidRDefault="00191A0B" w:rsidP="00C42390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E838BC">
        <w:rPr>
          <w:sz w:val="26"/>
          <w:szCs w:val="26"/>
        </w:rPr>
        <w:t>10.</w:t>
      </w:r>
      <w:r w:rsidRPr="00E838BC">
        <w:rPr>
          <w:sz w:val="26"/>
          <w:szCs w:val="26"/>
          <w:lang w:val="en-US"/>
        </w:rPr>
        <w:t> </w:t>
      </w:r>
      <w:r w:rsidRPr="00E838BC">
        <w:rPr>
          <w:sz w:val="26"/>
          <w:szCs w:val="26"/>
        </w:rPr>
        <w:t>Обязательным для участия в Конкурсе является представление следующих документов:</w:t>
      </w:r>
    </w:p>
    <w:p w:rsidR="00191A0B" w:rsidRPr="00E838BC" w:rsidRDefault="00191A0B" w:rsidP="0072572A">
      <w:pPr>
        <w:widowControl w:val="0"/>
        <w:shd w:val="clear" w:color="auto" w:fill="FFFFFF"/>
        <w:tabs>
          <w:tab w:val="left" w:pos="883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838BC">
        <w:rPr>
          <w:color w:val="000000"/>
          <w:sz w:val="26"/>
          <w:szCs w:val="26"/>
        </w:rPr>
        <w:t xml:space="preserve">выписка из протокола заседания кафедры с итогами первого тура конкурса, </w:t>
      </w:r>
      <w:r w:rsidR="000A6EE8">
        <w:rPr>
          <w:color w:val="000000"/>
          <w:sz w:val="26"/>
          <w:szCs w:val="26"/>
        </w:rPr>
        <w:br/>
      </w:r>
      <w:r w:rsidRPr="00E838BC">
        <w:rPr>
          <w:color w:val="000000"/>
          <w:sz w:val="26"/>
          <w:szCs w:val="26"/>
        </w:rPr>
        <w:t>в которой указываются Ф.И.О. автора работы, его специальное звание, курс, название научно-исследовательской работы; Ф.И.О. должность, ученая степень, ученое звание научного руководителя;</w:t>
      </w:r>
    </w:p>
    <w:p w:rsidR="00191A0B" w:rsidRPr="00E838BC" w:rsidRDefault="00191A0B" w:rsidP="0072572A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838BC">
        <w:rPr>
          <w:color w:val="000000"/>
          <w:sz w:val="26"/>
          <w:szCs w:val="26"/>
        </w:rPr>
        <w:t>рецензия научного руководителя</w:t>
      </w:r>
      <w:r w:rsidRPr="00E838BC">
        <w:rPr>
          <w:sz w:val="26"/>
          <w:szCs w:val="26"/>
        </w:rPr>
        <w:t>.</w:t>
      </w:r>
    </w:p>
    <w:p w:rsidR="00191A0B" w:rsidRPr="00E838BC" w:rsidRDefault="00191A0B" w:rsidP="00C42390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E838BC">
        <w:rPr>
          <w:sz w:val="26"/>
          <w:szCs w:val="26"/>
        </w:rPr>
        <w:t>11.</w:t>
      </w:r>
      <w:r w:rsidRPr="00E838BC">
        <w:rPr>
          <w:sz w:val="26"/>
          <w:szCs w:val="26"/>
          <w:lang w:val="en-US"/>
        </w:rPr>
        <w:t> </w:t>
      </w:r>
      <w:r w:rsidRPr="00E838BC">
        <w:rPr>
          <w:sz w:val="26"/>
          <w:szCs w:val="26"/>
        </w:rPr>
        <w:t xml:space="preserve">Выписка и рецензия представляется в электронном виде (в формате </w:t>
      </w:r>
      <w:r w:rsidR="000A6EE8">
        <w:rPr>
          <w:sz w:val="26"/>
          <w:szCs w:val="26"/>
        </w:rPr>
        <w:br/>
      </w:r>
      <w:r w:rsidRPr="00E838BC">
        <w:rPr>
          <w:sz w:val="26"/>
          <w:szCs w:val="26"/>
          <w:lang w:val="en-US"/>
        </w:rPr>
        <w:t>pdf</w:t>
      </w:r>
      <w:r w:rsidRPr="00E838BC">
        <w:rPr>
          <w:sz w:val="26"/>
          <w:szCs w:val="26"/>
        </w:rPr>
        <w:t xml:space="preserve"> или </w:t>
      </w:r>
      <w:r w:rsidRPr="00E838BC">
        <w:rPr>
          <w:sz w:val="26"/>
          <w:szCs w:val="26"/>
          <w:lang w:val="en-US"/>
        </w:rPr>
        <w:t>jpeg</w:t>
      </w:r>
      <w:r w:rsidRPr="00E838BC">
        <w:rPr>
          <w:sz w:val="26"/>
          <w:szCs w:val="26"/>
        </w:rPr>
        <w:t>).</w:t>
      </w:r>
    </w:p>
    <w:p w:rsidR="00191A0B" w:rsidRPr="00E838BC" w:rsidRDefault="00191A0B" w:rsidP="00C42390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E838BC">
        <w:rPr>
          <w:sz w:val="26"/>
          <w:szCs w:val="26"/>
        </w:rPr>
        <w:t>12.</w:t>
      </w:r>
      <w:r w:rsidRPr="00E838BC">
        <w:rPr>
          <w:sz w:val="26"/>
          <w:szCs w:val="26"/>
          <w:lang w:val="en-US"/>
        </w:rPr>
        <w:t> </w:t>
      </w:r>
      <w:r w:rsidRPr="00E838BC">
        <w:rPr>
          <w:sz w:val="26"/>
          <w:szCs w:val="26"/>
        </w:rPr>
        <w:t xml:space="preserve">Все направленные для участия в Конкурсе работы проходят проверку </w:t>
      </w:r>
      <w:r w:rsidR="000A6EE8">
        <w:rPr>
          <w:sz w:val="26"/>
          <w:szCs w:val="26"/>
        </w:rPr>
        <w:br/>
      </w:r>
      <w:r w:rsidRPr="00E838BC">
        <w:rPr>
          <w:sz w:val="26"/>
          <w:szCs w:val="26"/>
        </w:rPr>
        <w:t xml:space="preserve">в системе «Антиплагиат.Вуз». Рекомендуемый процент оригинального текста </w:t>
      </w:r>
      <w:r w:rsidR="000A6EE8">
        <w:rPr>
          <w:sz w:val="26"/>
          <w:szCs w:val="26"/>
        </w:rPr>
        <w:br/>
      </w:r>
      <w:r w:rsidRPr="00E838BC">
        <w:rPr>
          <w:sz w:val="26"/>
          <w:szCs w:val="26"/>
        </w:rPr>
        <w:t>в научной работе должен быть не менее 50 %.</w:t>
      </w:r>
    </w:p>
    <w:p w:rsidR="00191A0B" w:rsidRPr="00E838BC" w:rsidRDefault="00191A0B" w:rsidP="00C42390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E838BC">
        <w:rPr>
          <w:sz w:val="26"/>
          <w:szCs w:val="26"/>
        </w:rPr>
        <w:t>13.</w:t>
      </w:r>
      <w:r w:rsidRPr="00E838BC">
        <w:rPr>
          <w:sz w:val="26"/>
          <w:szCs w:val="26"/>
          <w:lang w:val="en-US"/>
        </w:rPr>
        <w:t> </w:t>
      </w:r>
      <w:r w:rsidRPr="00E838BC">
        <w:rPr>
          <w:sz w:val="26"/>
          <w:szCs w:val="26"/>
        </w:rPr>
        <w:t>Требования к научным работам:</w:t>
      </w:r>
    </w:p>
    <w:p w:rsidR="00191A0B" w:rsidRPr="00E838BC" w:rsidRDefault="00191A0B" w:rsidP="00C42390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E838BC">
        <w:rPr>
          <w:sz w:val="26"/>
          <w:szCs w:val="26"/>
        </w:rPr>
        <w:t>13.1.</w:t>
      </w:r>
      <w:r w:rsidRPr="00E838BC">
        <w:rPr>
          <w:sz w:val="26"/>
          <w:szCs w:val="26"/>
          <w:lang w:val="en-US"/>
        </w:rPr>
        <w:t> </w:t>
      </w:r>
      <w:r w:rsidRPr="00E838BC">
        <w:rPr>
          <w:sz w:val="26"/>
          <w:szCs w:val="26"/>
        </w:rPr>
        <w:t xml:space="preserve">Научные работы должны быть подготовлены одним автором </w:t>
      </w:r>
      <w:r w:rsidRPr="00E838BC">
        <w:rPr>
          <w:sz w:val="26"/>
          <w:szCs w:val="26"/>
        </w:rPr>
        <w:br/>
        <w:t>и представлять собой актуальные научные исследования по номинациям Конкурса.</w:t>
      </w:r>
    </w:p>
    <w:p w:rsidR="00191A0B" w:rsidRPr="00E838BC" w:rsidRDefault="00191A0B" w:rsidP="00C42390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E838BC">
        <w:rPr>
          <w:sz w:val="26"/>
          <w:szCs w:val="26"/>
        </w:rPr>
        <w:t>13.2.</w:t>
      </w:r>
      <w:r w:rsidRPr="00E838BC">
        <w:rPr>
          <w:sz w:val="26"/>
          <w:szCs w:val="26"/>
          <w:lang w:val="en-US"/>
        </w:rPr>
        <w:t> </w:t>
      </w:r>
      <w:r w:rsidRPr="00E838BC">
        <w:rPr>
          <w:sz w:val="26"/>
          <w:szCs w:val="26"/>
        </w:rPr>
        <w:t xml:space="preserve">Научные работы на Конкурс представляются в электронном виде </w:t>
      </w:r>
      <w:r w:rsidRPr="00E838BC">
        <w:rPr>
          <w:sz w:val="26"/>
          <w:szCs w:val="26"/>
        </w:rPr>
        <w:br/>
        <w:t xml:space="preserve">(в формате </w:t>
      </w:r>
      <w:r w:rsidRPr="00E838BC">
        <w:rPr>
          <w:sz w:val="26"/>
          <w:szCs w:val="26"/>
          <w:lang w:val="en-US"/>
        </w:rPr>
        <w:t>doc</w:t>
      </w:r>
      <w:r w:rsidRPr="00E838BC">
        <w:rPr>
          <w:sz w:val="26"/>
          <w:szCs w:val="26"/>
        </w:rPr>
        <w:t xml:space="preserve"> или </w:t>
      </w:r>
      <w:r w:rsidRPr="00E838BC">
        <w:rPr>
          <w:sz w:val="26"/>
          <w:szCs w:val="26"/>
          <w:lang w:val="en-US"/>
        </w:rPr>
        <w:t>docx</w:t>
      </w:r>
      <w:r w:rsidRPr="00E838BC">
        <w:rPr>
          <w:sz w:val="26"/>
          <w:szCs w:val="26"/>
        </w:rPr>
        <w:t>).</w:t>
      </w:r>
    </w:p>
    <w:p w:rsidR="00191A0B" w:rsidRPr="00E838BC" w:rsidRDefault="00191A0B" w:rsidP="00C42390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E838BC">
        <w:rPr>
          <w:sz w:val="26"/>
          <w:szCs w:val="26"/>
        </w:rPr>
        <w:t>13.3.</w:t>
      </w:r>
      <w:r w:rsidRPr="00E838BC">
        <w:rPr>
          <w:sz w:val="26"/>
          <w:szCs w:val="26"/>
          <w:lang w:val="en-US"/>
        </w:rPr>
        <w:t> </w:t>
      </w:r>
      <w:r w:rsidRPr="00E838BC">
        <w:rPr>
          <w:sz w:val="26"/>
          <w:szCs w:val="26"/>
        </w:rPr>
        <w:t>Научные работы по структуре должны содержать: Титульный лист; Содержание (наименование разделов с указанием страниц); Введение (обоснование актуальности темы, цели и задачи); Основная часть (как правило, 2 главы); Заключение (обобщение основных выводов и рекомендаций); Список использованной литературы.</w:t>
      </w:r>
    </w:p>
    <w:p w:rsidR="00191A0B" w:rsidRPr="00E838BC" w:rsidRDefault="00191A0B" w:rsidP="00C42390">
      <w:pPr>
        <w:spacing w:before="100" w:beforeAutospacing="1" w:after="100" w:afterAutospacing="1"/>
        <w:ind w:firstLine="720"/>
        <w:contextualSpacing/>
        <w:jc w:val="both"/>
        <w:rPr>
          <w:sz w:val="26"/>
          <w:szCs w:val="26"/>
        </w:rPr>
      </w:pPr>
      <w:r w:rsidRPr="00E838BC">
        <w:rPr>
          <w:sz w:val="26"/>
          <w:szCs w:val="26"/>
        </w:rPr>
        <w:t>13.4.</w:t>
      </w:r>
      <w:r w:rsidRPr="00E838BC">
        <w:rPr>
          <w:sz w:val="26"/>
          <w:szCs w:val="26"/>
          <w:lang w:val="en-US"/>
        </w:rPr>
        <w:t> </w:t>
      </w:r>
      <w:r w:rsidRPr="00E838BC">
        <w:rPr>
          <w:sz w:val="26"/>
          <w:szCs w:val="26"/>
        </w:rPr>
        <w:t xml:space="preserve">Рекомендуемый объем научной работы 20–30 печатных страниц, формата А4, выполненных через 1,5 интервала, красная строка (отступ) – 1,25, шрифт – 14, тип – </w:t>
      </w:r>
      <w:r w:rsidRPr="00E838BC">
        <w:rPr>
          <w:sz w:val="26"/>
          <w:szCs w:val="26"/>
          <w:lang w:val="en-US"/>
        </w:rPr>
        <w:t>Times</w:t>
      </w:r>
      <w:r w:rsidR="007F7BBB" w:rsidRPr="00E838BC">
        <w:rPr>
          <w:sz w:val="26"/>
          <w:szCs w:val="26"/>
        </w:rPr>
        <w:t xml:space="preserve"> </w:t>
      </w:r>
      <w:r w:rsidRPr="00E838BC">
        <w:rPr>
          <w:sz w:val="26"/>
          <w:szCs w:val="26"/>
          <w:lang w:val="en-US"/>
        </w:rPr>
        <w:t>New</w:t>
      </w:r>
      <w:r w:rsidR="007F7BBB" w:rsidRPr="00E838BC">
        <w:rPr>
          <w:sz w:val="26"/>
          <w:szCs w:val="26"/>
        </w:rPr>
        <w:t xml:space="preserve"> </w:t>
      </w:r>
      <w:r w:rsidRPr="00E838BC">
        <w:rPr>
          <w:sz w:val="26"/>
          <w:szCs w:val="26"/>
          <w:lang w:val="en-US"/>
        </w:rPr>
        <w:t>Roman</w:t>
      </w:r>
      <w:r w:rsidR="003600D0">
        <w:rPr>
          <w:sz w:val="26"/>
          <w:szCs w:val="26"/>
        </w:rPr>
        <w:t xml:space="preserve">, выравнивание по ширине, поля </w:t>
      </w:r>
      <w:r w:rsidRPr="00E838BC">
        <w:rPr>
          <w:sz w:val="26"/>
          <w:szCs w:val="26"/>
        </w:rPr>
        <w:t xml:space="preserve">со всех сторон по </w:t>
      </w:r>
      <w:smartTag w:uri="urn:schemas-microsoft-com:office:smarttags" w:element="metricconverter">
        <w:smartTagPr>
          <w:attr w:name="ProductID" w:val="20 мм"/>
        </w:smartTagPr>
        <w:r w:rsidRPr="00E838BC">
          <w:rPr>
            <w:sz w:val="26"/>
            <w:szCs w:val="26"/>
          </w:rPr>
          <w:t>20 мм</w:t>
        </w:r>
      </w:smartTag>
      <w:r w:rsidRPr="00E838BC">
        <w:rPr>
          <w:sz w:val="26"/>
          <w:szCs w:val="26"/>
        </w:rPr>
        <w:t xml:space="preserve">. Использование материалов из учебной и научной литературы, </w:t>
      </w:r>
      <w:r w:rsidR="003600D0">
        <w:rPr>
          <w:sz w:val="26"/>
          <w:szCs w:val="26"/>
        </w:rPr>
        <w:br/>
      </w:r>
      <w:r w:rsidRPr="00E838BC">
        <w:rPr>
          <w:sz w:val="26"/>
          <w:szCs w:val="26"/>
        </w:rPr>
        <w:t xml:space="preserve">а также из других источников, включая Интернет, без соответствующих ссылок не допускается. Сноски постраничные автоматические, оформляются в соответствии </w:t>
      </w:r>
      <w:r w:rsidR="003600D0">
        <w:rPr>
          <w:sz w:val="26"/>
          <w:szCs w:val="26"/>
        </w:rPr>
        <w:br/>
      </w:r>
      <w:r w:rsidRPr="00E838BC">
        <w:rPr>
          <w:sz w:val="26"/>
          <w:szCs w:val="26"/>
        </w:rPr>
        <w:t>с ГОСТ Р 7.0.5-2008.</w:t>
      </w:r>
    </w:p>
    <w:p w:rsidR="00191A0B" w:rsidRPr="00E838BC" w:rsidRDefault="00191A0B" w:rsidP="00C42390">
      <w:pPr>
        <w:spacing w:before="100" w:beforeAutospacing="1" w:after="100" w:afterAutospacing="1"/>
        <w:ind w:firstLine="720"/>
        <w:contextualSpacing/>
        <w:jc w:val="both"/>
        <w:rPr>
          <w:sz w:val="26"/>
          <w:szCs w:val="26"/>
        </w:rPr>
      </w:pPr>
      <w:r w:rsidRPr="00E838BC">
        <w:rPr>
          <w:sz w:val="26"/>
          <w:szCs w:val="26"/>
        </w:rPr>
        <w:t>13.5.</w:t>
      </w:r>
      <w:r w:rsidRPr="00E838BC">
        <w:rPr>
          <w:sz w:val="26"/>
          <w:szCs w:val="26"/>
          <w:lang w:val="en-US"/>
        </w:rPr>
        <w:t> </w:t>
      </w:r>
      <w:r w:rsidRPr="00E838BC">
        <w:rPr>
          <w:sz w:val="26"/>
          <w:szCs w:val="26"/>
        </w:rPr>
        <w:t>Если в тексте встречаются таблицы, то тематический заголовок ставится над таблицей (Слово "Таблица", затем ее порядковый номер (арабскими цифрами) – тематический заголовок).</w:t>
      </w:r>
    </w:p>
    <w:p w:rsidR="00191A0B" w:rsidRPr="00E838BC" w:rsidRDefault="00191A0B" w:rsidP="00C42390">
      <w:pPr>
        <w:spacing w:before="100" w:beforeAutospacing="1" w:after="100" w:afterAutospacing="1"/>
        <w:ind w:firstLine="720"/>
        <w:contextualSpacing/>
        <w:jc w:val="both"/>
        <w:rPr>
          <w:sz w:val="26"/>
          <w:szCs w:val="26"/>
        </w:rPr>
      </w:pPr>
      <w:r w:rsidRPr="00E838BC">
        <w:rPr>
          <w:sz w:val="26"/>
          <w:szCs w:val="26"/>
        </w:rPr>
        <w:lastRenderedPageBreak/>
        <w:t>13.6.</w:t>
      </w:r>
      <w:r w:rsidRPr="00E838BC">
        <w:rPr>
          <w:sz w:val="26"/>
          <w:szCs w:val="26"/>
          <w:lang w:val="en-US"/>
        </w:rPr>
        <w:t> </w:t>
      </w:r>
      <w:r w:rsidRPr="00E838BC">
        <w:rPr>
          <w:sz w:val="26"/>
          <w:szCs w:val="26"/>
        </w:rPr>
        <w:t>Если в тексте встречаются рисунки, то подрисуночная надпись ставится под рисунком (Слово "Рисунок", затем его порядковый номер (арабскими цифрами) – подрисуночная надпись).</w:t>
      </w:r>
    </w:p>
    <w:p w:rsidR="00191A0B" w:rsidRPr="00E838BC" w:rsidRDefault="00191A0B" w:rsidP="00011290">
      <w:pPr>
        <w:ind w:firstLine="720"/>
        <w:contextualSpacing/>
        <w:jc w:val="both"/>
        <w:rPr>
          <w:sz w:val="26"/>
          <w:szCs w:val="26"/>
        </w:rPr>
      </w:pPr>
      <w:r w:rsidRPr="00E838BC">
        <w:rPr>
          <w:sz w:val="26"/>
          <w:szCs w:val="26"/>
        </w:rPr>
        <w:t>13.7.</w:t>
      </w:r>
      <w:r w:rsidRPr="00E838BC">
        <w:rPr>
          <w:sz w:val="26"/>
          <w:szCs w:val="26"/>
          <w:lang w:val="en-US"/>
        </w:rPr>
        <w:t> </w:t>
      </w:r>
      <w:r w:rsidRPr="00E838BC">
        <w:rPr>
          <w:sz w:val="26"/>
          <w:szCs w:val="26"/>
        </w:rPr>
        <w:t>На титульном листе научной работы указывается: тема, номинация, полное наименование образовательной организации, данные об авторе (фамилия, имя, отчество, год обучения и факультет, специальное звание (для курсантов, слушателей));фамилия, имя, отчество, должность, ученая степень и звание научного руководителя, специальное звание (при наличии).</w:t>
      </w:r>
    </w:p>
    <w:p w:rsidR="00191A0B" w:rsidRPr="00E838BC" w:rsidRDefault="00191A0B" w:rsidP="00C42390">
      <w:pPr>
        <w:ind w:firstLine="720"/>
        <w:contextualSpacing/>
        <w:jc w:val="both"/>
        <w:rPr>
          <w:sz w:val="26"/>
          <w:szCs w:val="26"/>
        </w:rPr>
      </w:pPr>
      <w:r w:rsidRPr="00E838BC">
        <w:rPr>
          <w:sz w:val="26"/>
          <w:szCs w:val="26"/>
        </w:rPr>
        <w:t>14.</w:t>
      </w:r>
      <w:r w:rsidRPr="00E838BC">
        <w:rPr>
          <w:sz w:val="26"/>
          <w:szCs w:val="26"/>
          <w:lang w:val="en-US"/>
        </w:rPr>
        <w:t> </w:t>
      </w:r>
      <w:r w:rsidRPr="00E838BC">
        <w:rPr>
          <w:sz w:val="26"/>
          <w:szCs w:val="26"/>
        </w:rPr>
        <w:t>Организационный комитет оставляет за собой право отклонить материалы, поступившие не в срок, не отвечающие тематике Конкурса, оформленные не по требованиям, исполненные с низким научным качеством, имеющие низкий процент оригинального текста.</w:t>
      </w:r>
    </w:p>
    <w:p w:rsidR="00191A0B" w:rsidRPr="00E838BC" w:rsidRDefault="00191A0B" w:rsidP="0072572A">
      <w:pPr>
        <w:spacing w:before="100" w:beforeAutospacing="1" w:after="100" w:afterAutospacing="1"/>
        <w:contextualSpacing/>
        <w:jc w:val="center"/>
        <w:rPr>
          <w:sz w:val="26"/>
          <w:szCs w:val="26"/>
        </w:rPr>
      </w:pPr>
    </w:p>
    <w:p w:rsidR="00191A0B" w:rsidRDefault="00191A0B" w:rsidP="007F7BBB">
      <w:pPr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b/>
          <w:sz w:val="26"/>
          <w:szCs w:val="26"/>
        </w:rPr>
      </w:pPr>
      <w:r w:rsidRPr="00E838BC">
        <w:rPr>
          <w:b/>
          <w:sz w:val="26"/>
          <w:szCs w:val="26"/>
        </w:rPr>
        <w:t>Критерии оценки</w:t>
      </w:r>
    </w:p>
    <w:p w:rsidR="003600D0" w:rsidRPr="00E838BC" w:rsidRDefault="003600D0" w:rsidP="003600D0">
      <w:pPr>
        <w:tabs>
          <w:tab w:val="left" w:pos="426"/>
        </w:tabs>
        <w:rPr>
          <w:b/>
          <w:sz w:val="26"/>
          <w:szCs w:val="26"/>
        </w:rPr>
      </w:pPr>
    </w:p>
    <w:p w:rsidR="00191A0B" w:rsidRPr="00E838BC" w:rsidRDefault="00191A0B" w:rsidP="00C42390">
      <w:pPr>
        <w:tabs>
          <w:tab w:val="left" w:pos="1276"/>
        </w:tabs>
        <w:ind w:firstLine="720"/>
        <w:rPr>
          <w:sz w:val="26"/>
          <w:szCs w:val="26"/>
        </w:rPr>
      </w:pPr>
      <w:r w:rsidRPr="00E838BC">
        <w:rPr>
          <w:sz w:val="26"/>
          <w:szCs w:val="26"/>
        </w:rPr>
        <w:t>15.</w:t>
      </w:r>
      <w:r w:rsidRPr="00E838BC">
        <w:rPr>
          <w:sz w:val="26"/>
          <w:szCs w:val="26"/>
          <w:lang w:val="en-US"/>
        </w:rPr>
        <w:t> </w:t>
      </w:r>
      <w:r w:rsidRPr="00E838BC">
        <w:rPr>
          <w:sz w:val="26"/>
          <w:szCs w:val="26"/>
        </w:rPr>
        <w:t>Основными критериями при оценке конкурсных работ являются:</w:t>
      </w:r>
    </w:p>
    <w:p w:rsidR="00191A0B" w:rsidRPr="00E838BC" w:rsidRDefault="00191A0B" w:rsidP="00C42390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838BC">
        <w:rPr>
          <w:sz w:val="26"/>
          <w:szCs w:val="26"/>
        </w:rPr>
        <w:t>научный уровень содержания;</w:t>
      </w:r>
    </w:p>
    <w:p w:rsidR="00191A0B" w:rsidRPr="00E838BC" w:rsidRDefault="00191A0B" w:rsidP="00C42390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838BC">
        <w:rPr>
          <w:sz w:val="26"/>
          <w:szCs w:val="26"/>
        </w:rPr>
        <w:t>степень освещения практических вопросов, их актуальность;</w:t>
      </w:r>
    </w:p>
    <w:p w:rsidR="00191A0B" w:rsidRPr="00E838BC" w:rsidRDefault="00191A0B" w:rsidP="00C42390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838BC">
        <w:rPr>
          <w:sz w:val="26"/>
          <w:szCs w:val="26"/>
        </w:rPr>
        <w:t>творческий характер работы, самостоятельность подхода к исследованию;</w:t>
      </w:r>
    </w:p>
    <w:p w:rsidR="00191A0B" w:rsidRPr="00E838BC" w:rsidRDefault="00191A0B" w:rsidP="00C42390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838BC">
        <w:rPr>
          <w:sz w:val="26"/>
          <w:szCs w:val="26"/>
        </w:rPr>
        <w:t>соответствие нормам культуры речи;</w:t>
      </w:r>
    </w:p>
    <w:p w:rsidR="00191A0B" w:rsidRPr="00E838BC" w:rsidRDefault="00191A0B" w:rsidP="00C42390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838BC">
        <w:rPr>
          <w:sz w:val="26"/>
          <w:szCs w:val="26"/>
        </w:rPr>
        <w:t>уровень текстового и визуального оформления (библиографические списки, таблицы, рисунки и т.п.);</w:t>
      </w:r>
    </w:p>
    <w:p w:rsidR="00191A0B" w:rsidRPr="00E838BC" w:rsidRDefault="00191A0B" w:rsidP="00C42390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838BC">
        <w:rPr>
          <w:sz w:val="26"/>
          <w:szCs w:val="26"/>
        </w:rPr>
        <w:t>научно-практическая значимость работы (публикации по теме исследования; апробация результатов исследования на научных конференциях, семинарах).</w:t>
      </w:r>
    </w:p>
    <w:p w:rsidR="00191A0B" w:rsidRPr="00E838BC" w:rsidRDefault="00191A0B" w:rsidP="0072572A">
      <w:pPr>
        <w:tabs>
          <w:tab w:val="left" w:pos="567"/>
        </w:tabs>
        <w:jc w:val="center"/>
        <w:rPr>
          <w:sz w:val="26"/>
          <w:szCs w:val="26"/>
        </w:rPr>
      </w:pPr>
    </w:p>
    <w:p w:rsidR="00191A0B" w:rsidRPr="00E838BC" w:rsidRDefault="00191A0B" w:rsidP="0072572A">
      <w:pPr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b/>
          <w:sz w:val="26"/>
          <w:szCs w:val="26"/>
        </w:rPr>
      </w:pPr>
      <w:r w:rsidRPr="00E838BC">
        <w:rPr>
          <w:b/>
          <w:sz w:val="26"/>
          <w:szCs w:val="26"/>
        </w:rPr>
        <w:t>Подведение итогов и поощрение</w:t>
      </w:r>
    </w:p>
    <w:p w:rsidR="00191A0B" w:rsidRPr="00E838BC" w:rsidRDefault="00191A0B" w:rsidP="0072572A">
      <w:pPr>
        <w:tabs>
          <w:tab w:val="left" w:pos="1134"/>
        </w:tabs>
        <w:jc w:val="center"/>
        <w:rPr>
          <w:sz w:val="26"/>
          <w:szCs w:val="26"/>
        </w:rPr>
      </w:pPr>
    </w:p>
    <w:p w:rsidR="00191A0B" w:rsidRPr="00E838BC" w:rsidRDefault="00191A0B" w:rsidP="00C42390">
      <w:pPr>
        <w:ind w:firstLine="709"/>
        <w:jc w:val="both"/>
        <w:rPr>
          <w:sz w:val="26"/>
          <w:szCs w:val="26"/>
        </w:rPr>
      </w:pPr>
      <w:r w:rsidRPr="00E838BC">
        <w:rPr>
          <w:sz w:val="26"/>
          <w:szCs w:val="26"/>
        </w:rPr>
        <w:t>16.</w:t>
      </w:r>
      <w:r w:rsidRPr="00E838BC">
        <w:rPr>
          <w:sz w:val="26"/>
          <w:szCs w:val="26"/>
          <w:lang w:val="en-US"/>
        </w:rPr>
        <w:t> </w:t>
      </w:r>
      <w:r w:rsidRPr="00E838BC">
        <w:rPr>
          <w:sz w:val="26"/>
          <w:szCs w:val="26"/>
        </w:rPr>
        <w:t>Итоги подводятся Организационным комитетом.</w:t>
      </w:r>
    </w:p>
    <w:p w:rsidR="00191A0B" w:rsidRPr="00E838BC" w:rsidRDefault="00191A0B" w:rsidP="00C42390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E838BC">
        <w:rPr>
          <w:sz w:val="26"/>
          <w:szCs w:val="26"/>
        </w:rPr>
        <w:t>17.</w:t>
      </w:r>
      <w:r w:rsidRPr="00E838BC">
        <w:rPr>
          <w:sz w:val="26"/>
          <w:szCs w:val="26"/>
          <w:lang w:val="en-US"/>
        </w:rPr>
        <w:t> </w:t>
      </w:r>
      <w:r w:rsidRPr="00E838BC">
        <w:rPr>
          <w:sz w:val="26"/>
          <w:szCs w:val="26"/>
        </w:rPr>
        <w:t>Заседание Организационного комитета по определению победителей II этапа проходит до 30 июня текущего года. Точная дата заседания назначается председателем Организационного комитета.</w:t>
      </w:r>
    </w:p>
    <w:p w:rsidR="00191A0B" w:rsidRPr="00E838BC" w:rsidRDefault="00191A0B" w:rsidP="00C42390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E838BC">
        <w:rPr>
          <w:sz w:val="26"/>
          <w:szCs w:val="26"/>
        </w:rPr>
        <w:t>18.</w:t>
      </w:r>
      <w:r w:rsidRPr="00E838BC">
        <w:rPr>
          <w:sz w:val="26"/>
          <w:szCs w:val="26"/>
          <w:lang w:val="en-US"/>
        </w:rPr>
        <w:t> </w:t>
      </w:r>
      <w:r w:rsidRPr="00E838BC">
        <w:rPr>
          <w:sz w:val="26"/>
          <w:szCs w:val="26"/>
        </w:rPr>
        <w:t xml:space="preserve">При подведении итогов Организационный комитет определяет 1-е, 2-е </w:t>
      </w:r>
      <w:r w:rsidR="003600D0">
        <w:rPr>
          <w:sz w:val="26"/>
          <w:szCs w:val="26"/>
        </w:rPr>
        <w:br/>
      </w:r>
      <w:r w:rsidRPr="00E838BC">
        <w:rPr>
          <w:sz w:val="26"/>
          <w:szCs w:val="26"/>
        </w:rPr>
        <w:t>и 3-е места в каждой номинации.</w:t>
      </w:r>
    </w:p>
    <w:p w:rsidR="00191A0B" w:rsidRPr="00E838BC" w:rsidRDefault="00191A0B" w:rsidP="00C42390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E838BC">
        <w:rPr>
          <w:sz w:val="26"/>
          <w:szCs w:val="26"/>
        </w:rPr>
        <w:t>19.</w:t>
      </w:r>
      <w:r w:rsidRPr="00E838BC">
        <w:rPr>
          <w:sz w:val="26"/>
          <w:szCs w:val="26"/>
          <w:lang w:val="en-US"/>
        </w:rPr>
        <w:t> </w:t>
      </w:r>
      <w:r w:rsidRPr="00E838BC">
        <w:rPr>
          <w:sz w:val="26"/>
          <w:szCs w:val="26"/>
        </w:rPr>
        <w:t>Организационный комитет прав</w:t>
      </w:r>
      <w:r w:rsidR="003600D0">
        <w:rPr>
          <w:sz w:val="26"/>
          <w:szCs w:val="26"/>
        </w:rPr>
        <w:t xml:space="preserve">омочен принимать решения, если </w:t>
      </w:r>
      <w:r w:rsidRPr="00E838BC">
        <w:rPr>
          <w:sz w:val="26"/>
          <w:szCs w:val="26"/>
        </w:rPr>
        <w:t>на заседании присутствует не менее 50 % состава. Решение считается принятым, если оно получило простое большинство голосов. При равном количестве голосов решающим считается голос председателя Организационного комитета.</w:t>
      </w:r>
    </w:p>
    <w:p w:rsidR="00191A0B" w:rsidRPr="00E838BC" w:rsidRDefault="00191A0B" w:rsidP="000A101B">
      <w:p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E838BC">
        <w:rPr>
          <w:sz w:val="26"/>
          <w:szCs w:val="26"/>
        </w:rPr>
        <w:t>20.</w:t>
      </w:r>
      <w:r w:rsidRPr="00E838BC">
        <w:rPr>
          <w:sz w:val="26"/>
          <w:szCs w:val="26"/>
          <w:lang w:val="en-US"/>
        </w:rPr>
        <w:t> </w:t>
      </w:r>
      <w:r w:rsidRPr="00E838BC">
        <w:rPr>
          <w:sz w:val="26"/>
          <w:szCs w:val="26"/>
        </w:rPr>
        <w:t>Лучшие научно-исследовательские работы награждаются дипломами 1, 2, 3 степени в каждой номинации.</w:t>
      </w:r>
      <w:bookmarkStart w:id="0" w:name="_GoBack"/>
      <w:bookmarkEnd w:id="0"/>
    </w:p>
    <w:sectPr w:rsidR="00191A0B" w:rsidRPr="00E838BC" w:rsidSect="002B5509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E9A" w:rsidRDefault="00774E9A" w:rsidP="00E13918">
      <w:r>
        <w:separator/>
      </w:r>
    </w:p>
  </w:endnote>
  <w:endnote w:type="continuationSeparator" w:id="0">
    <w:p w:rsidR="00774E9A" w:rsidRDefault="00774E9A" w:rsidP="00E1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E9A" w:rsidRDefault="00774E9A" w:rsidP="00E13918">
      <w:r>
        <w:separator/>
      </w:r>
    </w:p>
  </w:footnote>
  <w:footnote w:type="continuationSeparator" w:id="0">
    <w:p w:rsidR="00774E9A" w:rsidRDefault="00774E9A" w:rsidP="00E13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217" w:rsidRDefault="00BD2217" w:rsidP="00560DF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A101B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217" w:rsidRDefault="00BD2217" w:rsidP="00E1391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802"/>
    <w:multiLevelType w:val="hybridMultilevel"/>
    <w:tmpl w:val="647C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E763BC"/>
    <w:multiLevelType w:val="hybridMultilevel"/>
    <w:tmpl w:val="842E4450"/>
    <w:lvl w:ilvl="0" w:tplc="E244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F74DE6"/>
    <w:multiLevelType w:val="hybridMultilevel"/>
    <w:tmpl w:val="4D1EF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3E0F69"/>
    <w:multiLevelType w:val="multilevel"/>
    <w:tmpl w:val="A4D4CBB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  <w:sz w:val="26"/>
      </w:rPr>
    </w:lvl>
    <w:lvl w:ilvl="2">
      <w:start w:val="6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 w:val="0"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  <w:sz w:val="26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b w:val="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b w:val="0"/>
        <w:sz w:val="26"/>
      </w:rPr>
    </w:lvl>
  </w:abstractNum>
  <w:abstractNum w:abstractNumId="4">
    <w:nsid w:val="45730E51"/>
    <w:multiLevelType w:val="hybridMultilevel"/>
    <w:tmpl w:val="5A4A39BC"/>
    <w:lvl w:ilvl="0" w:tplc="F736877E">
      <w:start w:val="1"/>
      <w:numFmt w:val="decimal"/>
      <w:lvlText w:val="%1)"/>
      <w:lvlJc w:val="left"/>
      <w:pPr>
        <w:tabs>
          <w:tab w:val="num" w:pos="1826"/>
        </w:tabs>
        <w:ind w:left="1826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  <w:rPr>
        <w:rFonts w:cs="Times New Roman"/>
      </w:rPr>
    </w:lvl>
  </w:abstractNum>
  <w:abstractNum w:abstractNumId="5">
    <w:nsid w:val="48C574CC"/>
    <w:multiLevelType w:val="multilevel"/>
    <w:tmpl w:val="45CE497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4265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4CD004EB"/>
    <w:multiLevelType w:val="hybridMultilevel"/>
    <w:tmpl w:val="F4F85860"/>
    <w:lvl w:ilvl="0" w:tplc="8988B0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CB4C18"/>
    <w:multiLevelType w:val="hybridMultilevel"/>
    <w:tmpl w:val="F8707480"/>
    <w:lvl w:ilvl="0" w:tplc="22661A0E">
      <w:start w:val="8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382D21"/>
    <w:multiLevelType w:val="hybridMultilevel"/>
    <w:tmpl w:val="A460A1B0"/>
    <w:lvl w:ilvl="0" w:tplc="6528454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686A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0C43C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9C25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C48C1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79E1C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CE4B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BD60C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FEF4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D2E"/>
    <w:rsid w:val="00011290"/>
    <w:rsid w:val="0004484D"/>
    <w:rsid w:val="00053A98"/>
    <w:rsid w:val="000544FE"/>
    <w:rsid w:val="00061712"/>
    <w:rsid w:val="00073F81"/>
    <w:rsid w:val="00082827"/>
    <w:rsid w:val="00085D2E"/>
    <w:rsid w:val="000A101B"/>
    <w:rsid w:val="000A6EE8"/>
    <w:rsid w:val="000B3485"/>
    <w:rsid w:val="000C1B47"/>
    <w:rsid w:val="000E13F9"/>
    <w:rsid w:val="00111CE4"/>
    <w:rsid w:val="00133BEC"/>
    <w:rsid w:val="0017084C"/>
    <w:rsid w:val="001852A5"/>
    <w:rsid w:val="00191A0B"/>
    <w:rsid w:val="001A0084"/>
    <w:rsid w:val="001B2A0F"/>
    <w:rsid w:val="001D1426"/>
    <w:rsid w:val="001D271F"/>
    <w:rsid w:val="001E2205"/>
    <w:rsid w:val="001E30CF"/>
    <w:rsid w:val="001F4791"/>
    <w:rsid w:val="00201094"/>
    <w:rsid w:val="00220CE1"/>
    <w:rsid w:val="0022457F"/>
    <w:rsid w:val="00231A3A"/>
    <w:rsid w:val="002433F8"/>
    <w:rsid w:val="00253813"/>
    <w:rsid w:val="002838A3"/>
    <w:rsid w:val="00290B30"/>
    <w:rsid w:val="002B5509"/>
    <w:rsid w:val="002B6D7A"/>
    <w:rsid w:val="002E5BF6"/>
    <w:rsid w:val="002F3180"/>
    <w:rsid w:val="00323942"/>
    <w:rsid w:val="00341AD6"/>
    <w:rsid w:val="0035781B"/>
    <w:rsid w:val="003600D0"/>
    <w:rsid w:val="00373824"/>
    <w:rsid w:val="003753DC"/>
    <w:rsid w:val="00376348"/>
    <w:rsid w:val="00387F31"/>
    <w:rsid w:val="003943EC"/>
    <w:rsid w:val="003B0274"/>
    <w:rsid w:val="003B2125"/>
    <w:rsid w:val="003B26D5"/>
    <w:rsid w:val="003C6226"/>
    <w:rsid w:val="003E0CC5"/>
    <w:rsid w:val="003E210A"/>
    <w:rsid w:val="003F224D"/>
    <w:rsid w:val="003F7682"/>
    <w:rsid w:val="003F7EDC"/>
    <w:rsid w:val="00403285"/>
    <w:rsid w:val="0040702C"/>
    <w:rsid w:val="00431E67"/>
    <w:rsid w:val="004439A8"/>
    <w:rsid w:val="00451A92"/>
    <w:rsid w:val="004531CC"/>
    <w:rsid w:val="00456310"/>
    <w:rsid w:val="004716E6"/>
    <w:rsid w:val="00473B98"/>
    <w:rsid w:val="00474EA9"/>
    <w:rsid w:val="00482ABF"/>
    <w:rsid w:val="004F6017"/>
    <w:rsid w:val="00515551"/>
    <w:rsid w:val="00520DF1"/>
    <w:rsid w:val="0052448D"/>
    <w:rsid w:val="0052611E"/>
    <w:rsid w:val="00532A73"/>
    <w:rsid w:val="0054733B"/>
    <w:rsid w:val="00560455"/>
    <w:rsid w:val="00560DFC"/>
    <w:rsid w:val="005812B5"/>
    <w:rsid w:val="005955E2"/>
    <w:rsid w:val="005968F7"/>
    <w:rsid w:val="005F2C09"/>
    <w:rsid w:val="005F51B3"/>
    <w:rsid w:val="00630FBA"/>
    <w:rsid w:val="00637D80"/>
    <w:rsid w:val="0066566A"/>
    <w:rsid w:val="00666AE0"/>
    <w:rsid w:val="0069329B"/>
    <w:rsid w:val="006934CA"/>
    <w:rsid w:val="006B2414"/>
    <w:rsid w:val="00701AE4"/>
    <w:rsid w:val="00712827"/>
    <w:rsid w:val="00716411"/>
    <w:rsid w:val="007214EF"/>
    <w:rsid w:val="0072572A"/>
    <w:rsid w:val="007312F3"/>
    <w:rsid w:val="007416FF"/>
    <w:rsid w:val="007443DB"/>
    <w:rsid w:val="00747C09"/>
    <w:rsid w:val="00752EBF"/>
    <w:rsid w:val="00774E9A"/>
    <w:rsid w:val="0077782C"/>
    <w:rsid w:val="00792D17"/>
    <w:rsid w:val="007A100E"/>
    <w:rsid w:val="007A7E81"/>
    <w:rsid w:val="007B39CB"/>
    <w:rsid w:val="007B4FB6"/>
    <w:rsid w:val="007E2F79"/>
    <w:rsid w:val="007E52F5"/>
    <w:rsid w:val="007F1BB9"/>
    <w:rsid w:val="007F2C81"/>
    <w:rsid w:val="007F7BBB"/>
    <w:rsid w:val="0080198A"/>
    <w:rsid w:val="00823C38"/>
    <w:rsid w:val="008439BB"/>
    <w:rsid w:val="00847CBF"/>
    <w:rsid w:val="0086023E"/>
    <w:rsid w:val="00866842"/>
    <w:rsid w:val="008679BD"/>
    <w:rsid w:val="00875C99"/>
    <w:rsid w:val="0088655F"/>
    <w:rsid w:val="00890D33"/>
    <w:rsid w:val="008E422B"/>
    <w:rsid w:val="00931B39"/>
    <w:rsid w:val="0096659C"/>
    <w:rsid w:val="00983A2C"/>
    <w:rsid w:val="00990D4A"/>
    <w:rsid w:val="009A455B"/>
    <w:rsid w:val="009C6631"/>
    <w:rsid w:val="009D58BF"/>
    <w:rsid w:val="009E5D63"/>
    <w:rsid w:val="009F1D0A"/>
    <w:rsid w:val="00A0446C"/>
    <w:rsid w:val="00A12729"/>
    <w:rsid w:val="00A1534A"/>
    <w:rsid w:val="00A45E01"/>
    <w:rsid w:val="00A64CC0"/>
    <w:rsid w:val="00A96CE7"/>
    <w:rsid w:val="00AE1468"/>
    <w:rsid w:val="00AE4D54"/>
    <w:rsid w:val="00AE55CE"/>
    <w:rsid w:val="00B01E01"/>
    <w:rsid w:val="00B16079"/>
    <w:rsid w:val="00B35526"/>
    <w:rsid w:val="00B447A6"/>
    <w:rsid w:val="00B55A83"/>
    <w:rsid w:val="00B77F37"/>
    <w:rsid w:val="00B84F89"/>
    <w:rsid w:val="00B913D2"/>
    <w:rsid w:val="00BA59BF"/>
    <w:rsid w:val="00BB2B6D"/>
    <w:rsid w:val="00BD0456"/>
    <w:rsid w:val="00BD2217"/>
    <w:rsid w:val="00BD4491"/>
    <w:rsid w:val="00BD6069"/>
    <w:rsid w:val="00BE47AD"/>
    <w:rsid w:val="00BF33F2"/>
    <w:rsid w:val="00C23D67"/>
    <w:rsid w:val="00C42390"/>
    <w:rsid w:val="00C56FE0"/>
    <w:rsid w:val="00CA6DBB"/>
    <w:rsid w:val="00CC40D7"/>
    <w:rsid w:val="00CE2895"/>
    <w:rsid w:val="00CF533A"/>
    <w:rsid w:val="00D047FB"/>
    <w:rsid w:val="00D077E5"/>
    <w:rsid w:val="00D1746A"/>
    <w:rsid w:val="00D43EEA"/>
    <w:rsid w:val="00D56B68"/>
    <w:rsid w:val="00D64267"/>
    <w:rsid w:val="00D67E65"/>
    <w:rsid w:val="00D95F98"/>
    <w:rsid w:val="00DA0C91"/>
    <w:rsid w:val="00DB1432"/>
    <w:rsid w:val="00DF40F1"/>
    <w:rsid w:val="00E02F40"/>
    <w:rsid w:val="00E10F56"/>
    <w:rsid w:val="00E13918"/>
    <w:rsid w:val="00E56876"/>
    <w:rsid w:val="00E570B7"/>
    <w:rsid w:val="00E610F4"/>
    <w:rsid w:val="00E61E7E"/>
    <w:rsid w:val="00E76515"/>
    <w:rsid w:val="00E765C0"/>
    <w:rsid w:val="00E838BC"/>
    <w:rsid w:val="00E918C6"/>
    <w:rsid w:val="00E94A4E"/>
    <w:rsid w:val="00EA2ED5"/>
    <w:rsid w:val="00EA7679"/>
    <w:rsid w:val="00EB70F7"/>
    <w:rsid w:val="00EE6A63"/>
    <w:rsid w:val="00EF2553"/>
    <w:rsid w:val="00EF5629"/>
    <w:rsid w:val="00F05DAE"/>
    <w:rsid w:val="00F158E9"/>
    <w:rsid w:val="00F15948"/>
    <w:rsid w:val="00F1755F"/>
    <w:rsid w:val="00F236C4"/>
    <w:rsid w:val="00F339D5"/>
    <w:rsid w:val="00F7153C"/>
    <w:rsid w:val="00F71708"/>
    <w:rsid w:val="00F76DC1"/>
    <w:rsid w:val="00F8147D"/>
    <w:rsid w:val="00F84AC1"/>
    <w:rsid w:val="00FA661A"/>
    <w:rsid w:val="00FA7403"/>
    <w:rsid w:val="00FC644C"/>
    <w:rsid w:val="00FE056C"/>
    <w:rsid w:val="00FF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23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C4239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E1391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E13918"/>
    <w:rPr>
      <w:rFonts w:ascii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E1391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8">
    <w:name w:val="Нижний колонтитул Знак"/>
    <w:link w:val="a7"/>
    <w:uiPriority w:val="99"/>
    <w:locked/>
    <w:rsid w:val="00E13918"/>
    <w:rPr>
      <w:rFonts w:ascii="Times New Roman" w:hAnsi="Times New Roman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F05DAE"/>
    <w:rPr>
      <w:rFonts w:eastAsia="Calibri"/>
      <w:sz w:val="2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C23D67"/>
    <w:rPr>
      <w:rFonts w:ascii="Times New Roman" w:hAnsi="Times New Roman"/>
      <w:sz w:val="2"/>
    </w:rPr>
  </w:style>
  <w:style w:type="character" w:styleId="ab">
    <w:name w:val="annotation reference"/>
    <w:uiPriority w:val="99"/>
    <w:semiHidden/>
    <w:rsid w:val="00F05DAE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F05DAE"/>
    <w:rPr>
      <w:rFonts w:eastAsia="Calibri"/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C23D67"/>
    <w:rPr>
      <w:rFonts w:ascii="Times New Roman" w:hAnsi="Times New Roman"/>
      <w:sz w:val="20"/>
    </w:rPr>
  </w:style>
  <w:style w:type="paragraph" w:styleId="ae">
    <w:name w:val="annotation subject"/>
    <w:basedOn w:val="ac"/>
    <w:next w:val="ac"/>
    <w:link w:val="af"/>
    <w:uiPriority w:val="99"/>
    <w:semiHidden/>
    <w:rsid w:val="00F05DAE"/>
    <w:rPr>
      <w:b/>
    </w:rPr>
  </w:style>
  <w:style w:type="character" w:customStyle="1" w:styleId="af">
    <w:name w:val="Тема примечания Знак"/>
    <w:link w:val="ae"/>
    <w:uiPriority w:val="99"/>
    <w:semiHidden/>
    <w:locked/>
    <w:rsid w:val="00C23D67"/>
    <w:rPr>
      <w:rFonts w:ascii="Times New Roman" w:hAnsi="Times New Roman"/>
      <w:b/>
      <w:sz w:val="20"/>
    </w:rPr>
  </w:style>
  <w:style w:type="paragraph" w:styleId="af0">
    <w:name w:val="List Paragraph"/>
    <w:basedOn w:val="a"/>
    <w:uiPriority w:val="99"/>
    <w:qFormat/>
    <w:rsid w:val="00716411"/>
    <w:pPr>
      <w:ind w:left="708"/>
    </w:pPr>
  </w:style>
  <w:style w:type="paragraph" w:customStyle="1" w:styleId="Default">
    <w:name w:val="Default"/>
    <w:uiPriority w:val="99"/>
    <w:rsid w:val="001E22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Стиль1"/>
    <w:basedOn w:val="af1"/>
    <w:link w:val="10"/>
    <w:uiPriority w:val="99"/>
    <w:rsid w:val="003600D0"/>
    <w:pPr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10">
    <w:name w:val="Стиль1 Знак"/>
    <w:link w:val="1"/>
    <w:uiPriority w:val="99"/>
    <w:locked/>
    <w:rsid w:val="003600D0"/>
    <w:rPr>
      <w:rFonts w:ascii="Times New Roman" w:hAnsi="Times New Roman"/>
      <w:sz w:val="26"/>
      <w:szCs w:val="26"/>
      <w:lang w:eastAsia="en-US"/>
    </w:rPr>
  </w:style>
  <w:style w:type="paragraph" w:styleId="af1">
    <w:name w:val="No Spacing"/>
    <w:uiPriority w:val="1"/>
    <w:qFormat/>
    <w:rsid w:val="003600D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kafedragpd.kifsin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07301831</cp:lastModifiedBy>
  <cp:revision>76</cp:revision>
  <cp:lastPrinted>2021-09-17T10:15:00Z</cp:lastPrinted>
  <dcterms:created xsi:type="dcterms:W3CDTF">2015-10-15T06:29:00Z</dcterms:created>
  <dcterms:modified xsi:type="dcterms:W3CDTF">2022-05-05T07:06:00Z</dcterms:modified>
</cp:coreProperties>
</file>