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125" w14:textId="77777777" w:rsidR="00D308C8" w:rsidRDefault="00D308C8" w:rsidP="00D30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7F25D282" w14:textId="77777777" w:rsidR="00D308C8" w:rsidRDefault="00D308C8" w:rsidP="00D30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9BCA9" w14:textId="42DE3922" w:rsidR="00D308C8" w:rsidRDefault="00D308C8" w:rsidP="00D3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E0509" w:rsidRPr="001E0509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5978DEA" w14:textId="77777777" w:rsidR="00D308C8" w:rsidRDefault="00D308C8" w:rsidP="00D308C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B106AE6" w14:textId="00DDC3EF" w:rsidR="001E0509" w:rsidRPr="001E0509" w:rsidRDefault="001E0509" w:rsidP="001E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09">
        <w:rPr>
          <w:rFonts w:ascii="Times New Roman" w:hAnsi="Times New Roman" w:cs="Times New Roman"/>
          <w:b/>
          <w:bCs/>
          <w:sz w:val="28"/>
          <w:szCs w:val="28"/>
        </w:rPr>
        <w:t>«Адаптация гражданско-правовых конструкций непреодолимой силы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509">
        <w:rPr>
          <w:rFonts w:ascii="Times New Roman" w:hAnsi="Times New Roman" w:cs="Times New Roman"/>
          <w:b/>
          <w:bCs/>
          <w:sz w:val="28"/>
          <w:szCs w:val="28"/>
        </w:rPr>
        <w:t>(п. 3 ст. 401 ГК РФ) и невозможности исполнения (ст. 416 ГК</w:t>
      </w:r>
      <w:r w:rsidR="00334F24" w:rsidRPr="0033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509">
        <w:rPr>
          <w:rFonts w:ascii="Times New Roman" w:hAnsi="Times New Roman" w:cs="Times New Roman"/>
          <w:b/>
          <w:bCs/>
          <w:sz w:val="28"/>
          <w:szCs w:val="28"/>
        </w:rPr>
        <w:t>РФ) для сферы несостоятельности (банкротства)»</w:t>
      </w:r>
    </w:p>
    <w:p w14:paraId="5FE1B9B1" w14:textId="77777777" w:rsidR="001E0509" w:rsidRPr="001E0509" w:rsidRDefault="001E0509" w:rsidP="001E05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C20C7" w14:textId="719DA7B8" w:rsidR="00D308C8" w:rsidRPr="00AE7E28" w:rsidRDefault="001E0509" w:rsidP="001E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09">
        <w:rPr>
          <w:rFonts w:ascii="Times New Roman" w:hAnsi="Times New Roman" w:cs="Times New Roman"/>
          <w:b/>
          <w:bCs/>
          <w:sz w:val="28"/>
          <w:szCs w:val="28"/>
        </w:rPr>
        <w:t>«Гражданско-правовые сообщества в делах о банкротстве: понятие, признаки, виды, правовые проблемы волеизъявления»</w:t>
      </w:r>
    </w:p>
    <w:p w14:paraId="41F232CE" w14:textId="77777777" w:rsidR="00D308C8" w:rsidRDefault="00D308C8" w:rsidP="00D308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3F1BD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5DAD9E86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A763BA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8A9C9BB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AD121B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E9C635D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709C9A2F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2D3EE24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763B8AA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27B02694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BC4C6EC" w14:textId="77777777" w:rsidR="00D308C8" w:rsidRDefault="00D308C8" w:rsidP="00D3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00654" w14:textId="77777777" w:rsidR="00D308C8" w:rsidRDefault="00D308C8" w:rsidP="00D308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CCFA000" w14:textId="77777777" w:rsidR="00D308C8" w:rsidRDefault="00D308C8" w:rsidP="00D308C8"/>
    <w:p w14:paraId="443A17E3" w14:textId="77777777" w:rsidR="00D308C8" w:rsidRDefault="00D308C8" w:rsidP="00D308C8"/>
    <w:p w14:paraId="03B32AEC" w14:textId="77777777" w:rsidR="00D308C8" w:rsidRDefault="00D308C8" w:rsidP="00D308C8"/>
    <w:p w14:paraId="6AE1ED04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4679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C8"/>
    <w:rsid w:val="001E0509"/>
    <w:rsid w:val="00223D33"/>
    <w:rsid w:val="00334F24"/>
    <w:rsid w:val="00D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8AA8"/>
  <w15:chartTrackingRefBased/>
  <w15:docId w15:val="{4AAAA595-C707-4944-8558-D1CBA1D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C8"/>
    <w:pPr>
      <w:ind w:left="720"/>
      <w:contextualSpacing/>
    </w:pPr>
  </w:style>
  <w:style w:type="character" w:customStyle="1" w:styleId="apple-converted-space">
    <w:name w:val="apple-converted-space"/>
    <w:basedOn w:val="a0"/>
    <w:rsid w:val="00D3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2</cp:revision>
  <dcterms:created xsi:type="dcterms:W3CDTF">2022-11-06T22:02:00Z</dcterms:created>
  <dcterms:modified xsi:type="dcterms:W3CDTF">2022-11-07T10:31:00Z</dcterms:modified>
</cp:coreProperties>
</file>