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C103" w14:textId="61582220" w:rsidR="0011257C" w:rsidRPr="0011257C" w:rsidRDefault="0011257C" w:rsidP="0011257C">
      <w:pPr>
        <w:snapToGrid w:val="0"/>
        <w:jc w:val="both"/>
        <w:rPr>
          <w:rFonts w:ascii="Times New Roman" w:hAnsi="Times New Roman" w:cs="Times New Roman"/>
          <w:i/>
          <w:iCs/>
          <w:sz w:val="24"/>
        </w:rPr>
      </w:pPr>
      <w:r w:rsidRPr="0011257C">
        <w:rPr>
          <w:rFonts w:ascii="Times New Roman" w:hAnsi="Times New Roman" w:cs="Times New Roman"/>
          <w:i/>
          <w:iCs/>
          <w:sz w:val="24"/>
        </w:rPr>
        <w:t xml:space="preserve">Конференция «День научного творчества-2024» </w:t>
      </w:r>
    </w:p>
    <w:p w14:paraId="4402732B" w14:textId="77777777" w:rsidR="0011257C" w:rsidRPr="0011257C" w:rsidRDefault="0011257C" w:rsidP="0011257C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49679F88" w14:textId="67E612B6" w:rsidR="00E6036E" w:rsidRPr="0011257C" w:rsidRDefault="0011257C" w:rsidP="0011257C">
      <w:pPr>
        <w:snapToGrid w:val="0"/>
        <w:jc w:val="center"/>
        <w:rPr>
          <w:rFonts w:ascii="Times New Roman" w:hAnsi="Times New Roman" w:cs="Times New Roman"/>
          <w:b/>
          <w:bCs/>
          <w:sz w:val="24"/>
        </w:rPr>
      </w:pPr>
      <w:r w:rsidRPr="0011257C">
        <w:rPr>
          <w:rFonts w:ascii="Times New Roman" w:hAnsi="Times New Roman" w:cs="Times New Roman"/>
          <w:b/>
          <w:bCs/>
          <w:sz w:val="24"/>
        </w:rPr>
        <w:t xml:space="preserve">Выращивание и морфологические особенности кристаллов из группы квасцов </w:t>
      </w:r>
    </w:p>
    <w:p w14:paraId="4ABD08A2" w14:textId="77777777" w:rsidR="0011257C" w:rsidRPr="0011257C" w:rsidRDefault="0011257C" w:rsidP="0011257C">
      <w:pPr>
        <w:snapToGrid w:val="0"/>
        <w:jc w:val="center"/>
        <w:rPr>
          <w:rFonts w:ascii="Times New Roman" w:hAnsi="Times New Roman" w:cs="Times New Roman"/>
          <w:sz w:val="24"/>
        </w:rPr>
      </w:pPr>
    </w:p>
    <w:p w14:paraId="3B40ECB6" w14:textId="071B807B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>студентк</w:t>
      </w:r>
      <w:r>
        <w:rPr>
          <w:rFonts w:ascii="Times New Roman" w:hAnsi="Times New Roman" w:cs="Times New Roman"/>
          <w:sz w:val="24"/>
        </w:rPr>
        <w:t>а</w:t>
      </w:r>
      <w:r w:rsidRPr="0011257C">
        <w:rPr>
          <w:rFonts w:ascii="Times New Roman" w:hAnsi="Times New Roman" w:cs="Times New Roman"/>
          <w:sz w:val="24"/>
        </w:rPr>
        <w:t xml:space="preserve"> 1 курса гр. 105</w:t>
      </w:r>
    </w:p>
    <w:p w14:paraId="55D27D3D" w14:textId="77777777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 xml:space="preserve">Дин </w:t>
      </w:r>
      <w:proofErr w:type="spellStart"/>
      <w:r w:rsidRPr="0011257C">
        <w:rPr>
          <w:rFonts w:ascii="Times New Roman" w:hAnsi="Times New Roman" w:cs="Times New Roman"/>
          <w:sz w:val="24"/>
        </w:rPr>
        <w:t>Жояо</w:t>
      </w:r>
      <w:proofErr w:type="spellEnd"/>
    </w:p>
    <w:p w14:paraId="2888C38B" w14:textId="77777777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>Научные руководители:</w:t>
      </w:r>
    </w:p>
    <w:p w14:paraId="2F8FBEB0" w14:textId="77777777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 xml:space="preserve">к. г.-м. н., доцент </w:t>
      </w:r>
      <w:proofErr w:type="spellStart"/>
      <w:r w:rsidRPr="0011257C">
        <w:rPr>
          <w:rFonts w:ascii="Times New Roman" w:hAnsi="Times New Roman" w:cs="Times New Roman"/>
          <w:sz w:val="24"/>
        </w:rPr>
        <w:t>Копорулина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1257C">
        <w:rPr>
          <w:rFonts w:ascii="Times New Roman" w:hAnsi="Times New Roman" w:cs="Times New Roman"/>
          <w:sz w:val="24"/>
        </w:rPr>
        <w:t>Е.В.</w:t>
      </w:r>
    </w:p>
    <w:p w14:paraId="192E9A3B" w14:textId="4CEAB639" w:rsidR="0011257C" w:rsidRP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 xml:space="preserve">д.х.н., </w:t>
      </w:r>
      <w:proofErr w:type="spellStart"/>
      <w:r w:rsidRPr="0011257C">
        <w:rPr>
          <w:rFonts w:ascii="Times New Roman" w:hAnsi="Times New Roman" w:cs="Times New Roman"/>
          <w:sz w:val="24"/>
        </w:rPr>
        <w:t>в.н.с</w:t>
      </w:r>
      <w:proofErr w:type="spellEnd"/>
      <w:r w:rsidRPr="0011257C">
        <w:rPr>
          <w:rFonts w:ascii="Times New Roman" w:hAnsi="Times New Roman" w:cs="Times New Roman"/>
          <w:sz w:val="24"/>
        </w:rPr>
        <w:t>. Мальцев В.В.</w:t>
      </w:r>
    </w:p>
    <w:p w14:paraId="3C681309" w14:textId="77777777" w:rsidR="0011257C" w:rsidRPr="0011257C" w:rsidRDefault="0011257C" w:rsidP="0011257C">
      <w:pPr>
        <w:snapToGrid w:val="0"/>
        <w:jc w:val="center"/>
        <w:rPr>
          <w:rFonts w:ascii="Times New Roman" w:hAnsi="Times New Roman" w:cs="Times New Roman"/>
          <w:sz w:val="24"/>
        </w:rPr>
      </w:pPr>
    </w:p>
    <w:p w14:paraId="18CE12A7" w14:textId="77777777" w:rsidR="00B217E8" w:rsidRDefault="00B217E8" w:rsidP="00B217E8">
      <w:pPr>
        <w:snapToGrid w:val="0"/>
        <w:jc w:val="center"/>
        <w:rPr>
          <w:rFonts w:ascii="Times New Roman" w:hAnsi="Times New Roman" w:cs="Times New Roman"/>
          <w:sz w:val="24"/>
        </w:rPr>
      </w:pPr>
      <w:r w:rsidRPr="00B217E8">
        <w:rPr>
          <w:rFonts w:ascii="Times New Roman" w:hAnsi="Times New Roman" w:cs="Times New Roman"/>
          <w:sz w:val="24"/>
        </w:rPr>
        <w:t xml:space="preserve">Московский государственный университет имени </w:t>
      </w:r>
      <w:proofErr w:type="spellStart"/>
      <w:r w:rsidRPr="00B217E8">
        <w:rPr>
          <w:rFonts w:ascii="Times New Roman" w:hAnsi="Times New Roman" w:cs="Times New Roman"/>
          <w:sz w:val="24"/>
        </w:rPr>
        <w:t>М.В.Ломоносова</w:t>
      </w:r>
      <w:proofErr w:type="spellEnd"/>
      <w:r w:rsidRPr="00B217E8">
        <w:rPr>
          <w:rFonts w:ascii="Times New Roman" w:hAnsi="Times New Roman" w:cs="Times New Roman"/>
          <w:sz w:val="24"/>
        </w:rPr>
        <w:t xml:space="preserve">, Геологический факультет, Кафедра кристаллографии и кристаллохимии, Москва, Россия </w:t>
      </w:r>
    </w:p>
    <w:p w14:paraId="0035114F" w14:textId="78F0A251" w:rsidR="0011257C" w:rsidRDefault="00B217E8" w:rsidP="00B217E8">
      <w:pPr>
        <w:snapToGrid w:val="0"/>
        <w:jc w:val="center"/>
        <w:rPr>
          <w:rFonts w:ascii="Times New Roman" w:hAnsi="Times New Roman" w:cs="Times New Roman"/>
          <w:sz w:val="24"/>
        </w:rPr>
      </w:pPr>
      <w:r w:rsidRPr="00B217E8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Pr="009D740B">
          <w:rPr>
            <w:rStyle w:val="ac"/>
            <w:rFonts w:ascii="Times New Roman" w:hAnsi="Times New Roman" w:cs="Times New Roman"/>
            <w:sz w:val="24"/>
          </w:rPr>
          <w:t>ruolagerfeuer@mail.ru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CB6A29A" w14:textId="77777777" w:rsidR="00280BA6" w:rsidRDefault="00280BA6" w:rsidP="00280BA6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5DE56A35" w14:textId="11C33260" w:rsidR="00B217E8" w:rsidRDefault="00280BA6" w:rsidP="00280BA6">
      <w:pPr>
        <w:snapToGrid w:val="0"/>
        <w:ind w:firstLine="420"/>
        <w:jc w:val="both"/>
        <w:rPr>
          <w:rFonts w:ascii="Times New Roman" w:hAnsi="Times New Roman" w:cs="Times New Roman"/>
          <w:sz w:val="24"/>
        </w:rPr>
      </w:pPr>
      <w:r w:rsidRPr="00280BA6">
        <w:rPr>
          <w:rFonts w:ascii="Times New Roman" w:hAnsi="Times New Roman" w:cs="Times New Roman"/>
          <w:sz w:val="24"/>
        </w:rPr>
        <w:t>Получение кристаллов из водных растворов является одним из первых способов получения кристаллов в лабораторных условиях. Несмотря на создание в последние десятилетия новых высокотехнологичных способов выращивания самых разнообразных соединений, кристаллизация из водных растворов остается востребованной до сих пор. Метод выращивания из низкотемпературных водных растворов полезен еще и тем, что, в большинстве случаев, процесс роста кристаллов можно наблюдать непосредственно, что облегчает изучение кинетики роста кристаллов. Сами кристаллы, полученные из водных растворов, являются уникальными модельными объектами, изучение морфологии и однородности которых, позволяют расширять наши теоретические знания об элементарных процессах роста и подтверждать их экспериментально.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938A223" w14:textId="624630E8" w:rsidR="00280BA6" w:rsidRDefault="00280BA6" w:rsidP="00280BA6">
      <w:pPr>
        <w:snapToGrid w:val="0"/>
        <w:ind w:firstLine="420"/>
        <w:jc w:val="both"/>
        <w:rPr>
          <w:rFonts w:ascii="Times New Roman" w:hAnsi="Times New Roman" w:cs="Times New Roman"/>
          <w:sz w:val="24"/>
        </w:rPr>
      </w:pPr>
      <w:r w:rsidRPr="00280BA6">
        <w:rPr>
          <w:rFonts w:ascii="Times New Roman" w:hAnsi="Times New Roman" w:cs="Times New Roman"/>
          <w:sz w:val="24"/>
        </w:rPr>
        <w:t xml:space="preserve">В процессе работы проводились эксперименты по получению чистых </w:t>
      </w:r>
      <w:proofErr w:type="spellStart"/>
      <w:r w:rsidRPr="00280BA6">
        <w:rPr>
          <w:rFonts w:ascii="Times New Roman" w:hAnsi="Times New Roman" w:cs="Times New Roman"/>
          <w:sz w:val="24"/>
        </w:rPr>
        <w:t>KAl</w:t>
      </w:r>
      <w:proofErr w:type="spellEnd"/>
      <w:r w:rsidRPr="00280BA6">
        <w:rPr>
          <w:rFonts w:ascii="Times New Roman" w:hAnsi="Times New Roman" w:cs="Times New Roman"/>
          <w:sz w:val="24"/>
        </w:rPr>
        <w:t>(SO</w:t>
      </w:r>
      <w:r w:rsidRPr="00080657">
        <w:rPr>
          <w:rFonts w:ascii="Times New Roman" w:hAnsi="Times New Roman" w:cs="Times New Roman"/>
          <w:sz w:val="24"/>
          <w:vertAlign w:val="subscript"/>
        </w:rPr>
        <w:t>4</w:t>
      </w:r>
      <w:r w:rsidRPr="00280BA6">
        <w:rPr>
          <w:rFonts w:ascii="Times New Roman" w:hAnsi="Times New Roman" w:cs="Times New Roman"/>
          <w:sz w:val="24"/>
        </w:rPr>
        <w:t>)</w:t>
      </w:r>
      <w:r w:rsidRPr="00080657">
        <w:rPr>
          <w:rFonts w:ascii="Times New Roman" w:hAnsi="Times New Roman" w:cs="Times New Roman"/>
          <w:sz w:val="24"/>
          <w:vertAlign w:val="subscript"/>
        </w:rPr>
        <w:t>2</w:t>
      </w:r>
      <w:r w:rsidRPr="00280BA6">
        <w:rPr>
          <w:rFonts w:ascii="Times New Roman" w:hAnsi="Times New Roman" w:cs="Times New Roman"/>
          <w:sz w:val="24"/>
        </w:rPr>
        <w:t>, смешанных K(</w:t>
      </w:r>
      <w:proofErr w:type="spellStart"/>
      <w:r w:rsidRPr="00280BA6">
        <w:rPr>
          <w:rFonts w:ascii="Times New Roman" w:hAnsi="Times New Roman" w:cs="Times New Roman"/>
          <w:sz w:val="24"/>
        </w:rPr>
        <w:t>Al,Cr</w:t>
      </w:r>
      <w:proofErr w:type="spellEnd"/>
      <w:r w:rsidRPr="00280BA6">
        <w:rPr>
          <w:rFonts w:ascii="Times New Roman" w:hAnsi="Times New Roman" w:cs="Times New Roman"/>
          <w:sz w:val="24"/>
        </w:rPr>
        <w:t>)(SO</w:t>
      </w:r>
      <w:r w:rsidRPr="00080657">
        <w:rPr>
          <w:rFonts w:ascii="Times New Roman" w:hAnsi="Times New Roman" w:cs="Times New Roman"/>
          <w:sz w:val="24"/>
          <w:vertAlign w:val="subscript"/>
        </w:rPr>
        <w:t>4</w:t>
      </w:r>
      <w:r w:rsidRPr="00280BA6">
        <w:rPr>
          <w:rFonts w:ascii="Times New Roman" w:hAnsi="Times New Roman" w:cs="Times New Roman"/>
          <w:sz w:val="24"/>
        </w:rPr>
        <w:t>)</w:t>
      </w:r>
      <w:r w:rsidRPr="00080657">
        <w:rPr>
          <w:rFonts w:ascii="Times New Roman" w:hAnsi="Times New Roman" w:cs="Times New Roman"/>
          <w:sz w:val="24"/>
          <w:vertAlign w:val="subscript"/>
        </w:rPr>
        <w:t>2</w:t>
      </w:r>
      <w:r w:rsidRPr="00280BA6">
        <w:rPr>
          <w:rFonts w:ascii="Times New Roman" w:hAnsi="Times New Roman" w:cs="Times New Roman"/>
          <w:sz w:val="24"/>
        </w:rPr>
        <w:t xml:space="preserve"> и комбинированных K(</w:t>
      </w:r>
      <w:proofErr w:type="spellStart"/>
      <w:r w:rsidRPr="00280BA6">
        <w:rPr>
          <w:rFonts w:ascii="Times New Roman" w:hAnsi="Times New Roman" w:cs="Times New Roman"/>
          <w:sz w:val="24"/>
        </w:rPr>
        <w:t>Al,Cr</w:t>
      </w:r>
      <w:proofErr w:type="spellEnd"/>
      <w:r w:rsidRPr="00280BA6">
        <w:rPr>
          <w:rFonts w:ascii="Times New Roman" w:hAnsi="Times New Roman" w:cs="Times New Roman"/>
          <w:sz w:val="24"/>
        </w:rPr>
        <w:t>)(SO</w:t>
      </w:r>
      <w:r w:rsidRPr="00080657">
        <w:rPr>
          <w:rFonts w:ascii="Times New Roman" w:hAnsi="Times New Roman" w:cs="Times New Roman"/>
          <w:sz w:val="24"/>
          <w:vertAlign w:val="subscript"/>
        </w:rPr>
        <w:t>4</w:t>
      </w:r>
      <w:r w:rsidRPr="00280BA6">
        <w:rPr>
          <w:rFonts w:ascii="Times New Roman" w:hAnsi="Times New Roman" w:cs="Times New Roman"/>
          <w:sz w:val="24"/>
        </w:rPr>
        <w:t>)</w:t>
      </w:r>
      <w:r w:rsidRPr="00080657">
        <w:rPr>
          <w:rFonts w:ascii="Times New Roman" w:hAnsi="Times New Roman" w:cs="Times New Roman"/>
          <w:sz w:val="24"/>
          <w:vertAlign w:val="subscript"/>
        </w:rPr>
        <w:t>2</w:t>
      </w:r>
      <w:r w:rsidR="00080657">
        <w:rPr>
          <w:rFonts w:ascii="Times New Roman" w:hAnsi="Times New Roman" w:cs="Times New Roman"/>
          <w:sz w:val="24"/>
        </w:rPr>
        <w:t xml:space="preserve"> </w:t>
      </w:r>
      <w:r w:rsidRPr="00280BA6">
        <w:rPr>
          <w:rFonts w:ascii="Times New Roman" w:hAnsi="Times New Roman" w:cs="Times New Roman"/>
          <w:sz w:val="24"/>
        </w:rPr>
        <w:t>–</w:t>
      </w:r>
      <w:r w:rsidR="000806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BA6">
        <w:rPr>
          <w:rFonts w:ascii="Times New Roman" w:hAnsi="Times New Roman" w:cs="Times New Roman"/>
          <w:sz w:val="24"/>
        </w:rPr>
        <w:t>KAl</w:t>
      </w:r>
      <w:proofErr w:type="spellEnd"/>
      <w:r w:rsidRPr="00280BA6">
        <w:rPr>
          <w:rFonts w:ascii="Times New Roman" w:hAnsi="Times New Roman" w:cs="Times New Roman"/>
          <w:sz w:val="24"/>
        </w:rPr>
        <w:t>(SO</w:t>
      </w:r>
      <w:r w:rsidRPr="00080657">
        <w:rPr>
          <w:rFonts w:ascii="Times New Roman" w:hAnsi="Times New Roman" w:cs="Times New Roman"/>
          <w:sz w:val="24"/>
          <w:vertAlign w:val="subscript"/>
        </w:rPr>
        <w:t>4</w:t>
      </w:r>
      <w:r w:rsidRPr="00280BA6">
        <w:rPr>
          <w:rFonts w:ascii="Times New Roman" w:hAnsi="Times New Roman" w:cs="Times New Roman"/>
          <w:sz w:val="24"/>
        </w:rPr>
        <w:t>)</w:t>
      </w:r>
      <w:r w:rsidRPr="00080657">
        <w:rPr>
          <w:rFonts w:ascii="Times New Roman" w:hAnsi="Times New Roman" w:cs="Times New Roman"/>
          <w:sz w:val="24"/>
          <w:vertAlign w:val="subscript"/>
        </w:rPr>
        <w:t>2</w:t>
      </w:r>
      <w:r w:rsidRPr="00280BA6">
        <w:rPr>
          <w:rFonts w:ascii="Times New Roman" w:hAnsi="Times New Roman" w:cs="Times New Roman"/>
          <w:sz w:val="24"/>
        </w:rPr>
        <w:t xml:space="preserve">. Комбинированные кристаллы состояли из затравочной области, для которой использовались полученные нами смешанные кристаллы, и </w:t>
      </w:r>
      <w:proofErr w:type="spellStart"/>
      <w:r w:rsidRPr="00280BA6">
        <w:rPr>
          <w:rFonts w:ascii="Times New Roman" w:hAnsi="Times New Roman" w:cs="Times New Roman"/>
          <w:sz w:val="24"/>
        </w:rPr>
        <w:t>нарощенной</w:t>
      </w:r>
      <w:proofErr w:type="spellEnd"/>
      <w:r w:rsidRPr="00280BA6">
        <w:rPr>
          <w:rFonts w:ascii="Times New Roman" w:hAnsi="Times New Roman" w:cs="Times New Roman"/>
          <w:sz w:val="24"/>
        </w:rPr>
        <w:t xml:space="preserve"> на нее части из чистых алюмокалиевых квасцов. Для получения кристаллов квасцов использовались средне концентрированные растворы с содержанием твердого компонента 20 вес%. В результате получены крупные, достаточно прозрачные и однородные как чистые, так и смешанные и комбинированные кристаллы квасцов (рис. 1 а). Проанализированы их макро- и </w:t>
      </w:r>
      <w:proofErr w:type="spellStart"/>
      <w:r w:rsidRPr="00280BA6">
        <w:rPr>
          <w:rFonts w:ascii="Times New Roman" w:hAnsi="Times New Roman" w:cs="Times New Roman"/>
          <w:sz w:val="24"/>
        </w:rPr>
        <w:t>микроморфология</w:t>
      </w:r>
      <w:proofErr w:type="spellEnd"/>
      <w:r w:rsidRPr="00280BA6">
        <w:rPr>
          <w:rFonts w:ascii="Times New Roman" w:hAnsi="Times New Roman" w:cs="Times New Roman"/>
          <w:sz w:val="24"/>
        </w:rPr>
        <w:t xml:space="preserve">, а также однородность. Показано, что основной </w:t>
      </w:r>
      <w:proofErr w:type="spellStart"/>
      <w:r w:rsidRPr="00280BA6">
        <w:rPr>
          <w:rFonts w:ascii="Times New Roman" w:hAnsi="Times New Roman" w:cs="Times New Roman"/>
          <w:sz w:val="24"/>
        </w:rPr>
        <w:t>габитусной</w:t>
      </w:r>
      <w:proofErr w:type="spellEnd"/>
      <w:r w:rsidRPr="00280BA6">
        <w:rPr>
          <w:rFonts w:ascii="Times New Roman" w:hAnsi="Times New Roman" w:cs="Times New Roman"/>
          <w:sz w:val="24"/>
        </w:rPr>
        <w:t xml:space="preserve"> простой формой всех полученных кристаллов является октаэдрическая, с подчиненным развитием граней куба и ромбододекаэдра. Отмечено также формирование в процессе роста незакономерных сростков. Из </w:t>
      </w:r>
      <w:proofErr w:type="spellStart"/>
      <w:r w:rsidRPr="00280BA6">
        <w:rPr>
          <w:rFonts w:ascii="Times New Roman" w:hAnsi="Times New Roman" w:cs="Times New Roman"/>
          <w:sz w:val="24"/>
        </w:rPr>
        <w:t>микроморфологических</w:t>
      </w:r>
      <w:proofErr w:type="spellEnd"/>
      <w:r w:rsidRPr="00280BA6">
        <w:rPr>
          <w:rFonts w:ascii="Times New Roman" w:hAnsi="Times New Roman" w:cs="Times New Roman"/>
          <w:sz w:val="24"/>
        </w:rPr>
        <w:t xml:space="preserve"> особенностей были зафиксированы слои роста (рис. 1 б), как отражение послойного механизма отложение нового материала и </w:t>
      </w:r>
      <w:proofErr w:type="spellStart"/>
      <w:r w:rsidRPr="00280BA6">
        <w:rPr>
          <w:rFonts w:ascii="Times New Roman" w:hAnsi="Times New Roman" w:cs="Times New Roman"/>
          <w:sz w:val="24"/>
        </w:rPr>
        <w:t>вицинальные</w:t>
      </w:r>
      <w:proofErr w:type="spellEnd"/>
      <w:r w:rsidRPr="00280BA6">
        <w:rPr>
          <w:rFonts w:ascii="Times New Roman" w:hAnsi="Times New Roman" w:cs="Times New Roman"/>
          <w:sz w:val="24"/>
        </w:rPr>
        <w:t xml:space="preserve"> холмики (рис. 1 в), появление которых, скорее всего, связано с действием примесей.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8167010" w14:textId="77777777" w:rsidR="00EA1F5A" w:rsidRDefault="00EA1F5A" w:rsidP="00EA1F5A">
      <w:pPr>
        <w:snapToGrid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886"/>
        <w:gridCol w:w="2886"/>
      </w:tblGrid>
      <w:tr w:rsidR="00EA1F5A" w:rsidRPr="007E2DB9" w14:paraId="4CC39CF3" w14:textId="77777777" w:rsidTr="00391F15">
        <w:trPr>
          <w:jc w:val="center"/>
        </w:trPr>
        <w:tc>
          <w:tcPr>
            <w:tcW w:w="3037" w:type="dxa"/>
          </w:tcPr>
          <w:p w14:paraId="3A5F2828" w14:textId="77777777" w:rsidR="00EA1F5A" w:rsidRDefault="00EA1F5A" w:rsidP="00391F15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  <w:drawing>
                <wp:inline distT="0" distB="0" distL="0" distR="0" wp14:anchorId="17F05DA7" wp14:editId="7B457DAC">
                  <wp:extent cx="16812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crysta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14:paraId="6F94476B" w14:textId="77777777" w:rsidR="00EA1F5A" w:rsidRDefault="00EA1F5A" w:rsidP="00391F15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 w:rsidRPr="0024442B">
              <w:rPr>
                <w:rFonts w:ascii="Times New Roman" w:hAnsi="Times New Roman" w:cs="Times New Roman"/>
                <w:iCs/>
                <w:noProof/>
                <w:sz w:val="24"/>
              </w:rPr>
              <w:drawing>
                <wp:inline distT="0" distB="0" distL="0" distR="0" wp14:anchorId="33F31D8E" wp14:editId="10C1A3FC">
                  <wp:extent cx="1688400" cy="1260000"/>
                  <wp:effectExtent l="0" t="0" r="762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14:paraId="2684B940" w14:textId="77777777" w:rsidR="00EA1F5A" w:rsidRDefault="00EA1F5A" w:rsidP="00391F15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 w:rsidRPr="0024442B">
              <w:rPr>
                <w:rFonts w:ascii="Times New Roman" w:hAnsi="Times New Roman" w:cs="Times New Roman"/>
                <w:iCs/>
                <w:noProof/>
                <w:sz w:val="24"/>
              </w:rPr>
              <w:drawing>
                <wp:inline distT="0" distB="0" distL="0" distR="0" wp14:anchorId="6FBCB464" wp14:editId="356142DC">
                  <wp:extent cx="1688400" cy="1260000"/>
                  <wp:effectExtent l="0" t="0" r="7620" b="0"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5A" w:rsidRPr="007E2DB9" w14:paraId="519B8575" w14:textId="77777777" w:rsidTr="00391F15">
        <w:trPr>
          <w:jc w:val="center"/>
        </w:trPr>
        <w:tc>
          <w:tcPr>
            <w:tcW w:w="3037" w:type="dxa"/>
          </w:tcPr>
          <w:p w14:paraId="0768E1CF" w14:textId="77777777" w:rsidR="00EA1F5A" w:rsidRDefault="00EA1F5A" w:rsidP="00EA1F5A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  <w:t>а</w:t>
            </w:r>
          </w:p>
        </w:tc>
        <w:tc>
          <w:tcPr>
            <w:tcW w:w="2579" w:type="dxa"/>
          </w:tcPr>
          <w:p w14:paraId="5DAB7945" w14:textId="77777777" w:rsidR="00EA1F5A" w:rsidRPr="0024442B" w:rsidRDefault="00EA1F5A" w:rsidP="00EA1F5A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</w:t>
            </w:r>
          </w:p>
        </w:tc>
        <w:tc>
          <w:tcPr>
            <w:tcW w:w="2579" w:type="dxa"/>
          </w:tcPr>
          <w:p w14:paraId="16583951" w14:textId="77777777" w:rsidR="00EA1F5A" w:rsidRPr="0024442B" w:rsidRDefault="00EA1F5A" w:rsidP="00EA1F5A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</w:p>
        </w:tc>
      </w:tr>
    </w:tbl>
    <w:p w14:paraId="565BB9B6" w14:textId="77777777" w:rsidR="00EA1F5A" w:rsidRDefault="00EA1F5A" w:rsidP="00EA1F5A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1. Выращенные кристаллы квасцов (а) и основные элементы </w:t>
      </w:r>
      <w:proofErr w:type="spellStart"/>
      <w:r>
        <w:rPr>
          <w:rFonts w:ascii="Times New Roman" w:hAnsi="Times New Roman" w:cs="Times New Roman"/>
          <w:sz w:val="24"/>
        </w:rPr>
        <w:t>микроморфологии</w:t>
      </w:r>
      <w:proofErr w:type="spellEnd"/>
      <w:r>
        <w:rPr>
          <w:rFonts w:ascii="Times New Roman" w:hAnsi="Times New Roman" w:cs="Times New Roman"/>
          <w:sz w:val="24"/>
        </w:rPr>
        <w:t xml:space="preserve"> их граней: слои роста (б) и </w:t>
      </w:r>
      <w:proofErr w:type="spellStart"/>
      <w:r>
        <w:rPr>
          <w:rFonts w:ascii="Times New Roman" w:hAnsi="Times New Roman" w:cs="Times New Roman"/>
          <w:sz w:val="24"/>
        </w:rPr>
        <w:t>вицинальные</w:t>
      </w:r>
      <w:proofErr w:type="spellEnd"/>
      <w:r>
        <w:rPr>
          <w:rFonts w:ascii="Times New Roman" w:hAnsi="Times New Roman" w:cs="Times New Roman"/>
          <w:sz w:val="24"/>
        </w:rPr>
        <w:t xml:space="preserve"> холмики (в).</w:t>
      </w:r>
    </w:p>
    <w:p w14:paraId="5ADF0F69" w14:textId="77777777" w:rsidR="00EA1F5A" w:rsidRPr="00280BA6" w:rsidRDefault="00EA1F5A" w:rsidP="00EA1F5A">
      <w:pPr>
        <w:snapToGrid w:val="0"/>
        <w:jc w:val="both"/>
        <w:rPr>
          <w:rFonts w:ascii="Times New Roman" w:hAnsi="Times New Roman" w:cs="Times New Roman"/>
          <w:sz w:val="24"/>
        </w:rPr>
      </w:pPr>
    </w:p>
    <w:sectPr w:rsidR="00EA1F5A" w:rsidRPr="00280BA6" w:rsidSect="004C603F">
      <w:pgSz w:w="11900" w:h="16840"/>
      <w:pgMar w:top="1134" w:right="850" w:bottom="1134" w:left="1701" w:header="709" w:footer="709" w:gutter="0"/>
      <w:cols w:space="425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C"/>
    <w:rsid w:val="00080657"/>
    <w:rsid w:val="0011257C"/>
    <w:rsid w:val="00117F6E"/>
    <w:rsid w:val="002518F0"/>
    <w:rsid w:val="00280BA6"/>
    <w:rsid w:val="004C603F"/>
    <w:rsid w:val="00672851"/>
    <w:rsid w:val="00AA1001"/>
    <w:rsid w:val="00B217E8"/>
    <w:rsid w:val="00C753AF"/>
    <w:rsid w:val="00CF5AE2"/>
    <w:rsid w:val="00D46AF8"/>
    <w:rsid w:val="00E6036E"/>
    <w:rsid w:val="00E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549C"/>
  <w15:chartTrackingRefBased/>
  <w15:docId w15:val="{5A3E1E6E-9197-A34B-B082-FCD6780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257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57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57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57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57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57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57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57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7C"/>
    <w:rPr>
      <w:rFonts w:asciiTheme="majorHAnsi" w:eastAsiaTheme="majorEastAsia" w:hAnsiTheme="majorHAnsi" w:cstheme="majorBidi"/>
      <w:color w:val="0F4761" w:themeColor="accent1" w:themeShade="BF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1257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1257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1257C"/>
    <w:rPr>
      <w:rFonts w:cstheme="majorBidi"/>
      <w:color w:val="0F4761" w:themeColor="accent1" w:themeShade="BF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11257C"/>
    <w:rPr>
      <w:rFonts w:cstheme="majorBidi"/>
      <w:color w:val="0F4761" w:themeColor="accent1" w:themeShade="BF"/>
      <w:sz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11257C"/>
    <w:rPr>
      <w:rFonts w:cstheme="majorBidi"/>
      <w:b/>
      <w:bCs/>
      <w:color w:val="0F4761" w:themeColor="accent1" w:themeShade="B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1257C"/>
    <w:rPr>
      <w:rFonts w:cstheme="majorBidi"/>
      <w:b/>
      <w:bCs/>
      <w:color w:val="595959" w:themeColor="text1" w:themeTint="A6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11257C"/>
    <w:rPr>
      <w:rFonts w:cstheme="majorBidi"/>
      <w:color w:val="595959" w:themeColor="text1" w:themeTint="A6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1257C"/>
    <w:rPr>
      <w:rFonts w:eastAsiaTheme="majorEastAsia" w:cstheme="majorBidi"/>
      <w:color w:val="595959" w:themeColor="text1" w:themeTint="A6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1257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1257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11257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257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:lang w:val="ru-RU"/>
    </w:rPr>
  </w:style>
  <w:style w:type="paragraph" w:styleId="21">
    <w:name w:val="Quote"/>
    <w:basedOn w:val="a"/>
    <w:next w:val="a"/>
    <w:link w:val="22"/>
    <w:uiPriority w:val="29"/>
    <w:qFormat/>
    <w:rsid w:val="001125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257C"/>
    <w:rPr>
      <w:i/>
      <w:iCs/>
      <w:color w:val="404040" w:themeColor="text1" w:themeTint="BF"/>
      <w:lang w:val="ru-RU"/>
    </w:rPr>
  </w:style>
  <w:style w:type="paragraph" w:styleId="a7">
    <w:name w:val="List Paragraph"/>
    <w:basedOn w:val="a"/>
    <w:uiPriority w:val="34"/>
    <w:qFormat/>
    <w:rsid w:val="0011257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1257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12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1257C"/>
    <w:rPr>
      <w:i/>
      <w:iCs/>
      <w:color w:val="0F4761" w:themeColor="accent1" w:themeShade="BF"/>
      <w:lang w:val="ru-RU"/>
    </w:rPr>
  </w:style>
  <w:style w:type="character" w:styleId="ab">
    <w:name w:val="Intense Reference"/>
    <w:basedOn w:val="a0"/>
    <w:uiPriority w:val="32"/>
    <w:qFormat/>
    <w:rsid w:val="0011257C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B217E8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17E8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EA1F5A"/>
    <w:pPr>
      <w:spacing w:line="240" w:lineRule="auto"/>
      <w:jc w:val="left"/>
    </w:pPr>
    <w:rPr>
      <w:kern w:val="0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ruolagerfeue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ワカヨウ テイ</dc:creator>
  <cp:keywords/>
  <dc:description/>
  <cp:lastModifiedBy>NN</cp:lastModifiedBy>
  <cp:revision>2</cp:revision>
  <dcterms:created xsi:type="dcterms:W3CDTF">2024-04-17T05:44:00Z</dcterms:created>
  <dcterms:modified xsi:type="dcterms:W3CDTF">2024-04-17T05:44:00Z</dcterms:modified>
</cp:coreProperties>
</file>