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Финютина П.Е., Юшкин П.А.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Горючие сланцы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курс, Кафедра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еологии и геохимии горючих ископаемых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Научные руководители: Большакова М.А., Макарова Е.Ю.</w:t>
      </w:r>
    </w:p>
    <w:p>
      <w:pPr>
        <w:pStyle w:val="a3"/>
        <w:ind w:left="0"/>
        <w:jc w:val="center"/>
        <w:rPr>
          <w:i/>
        </w:rPr>
      </w:pPr>
      <w:r>
        <w:rPr>
          <w:i/>
        </w:rPr>
        <w:t>Московский государственный университет имени М.В. Ломоносова,</w:t>
      </w:r>
    </w:p>
    <w:p>
      <w:pPr>
        <w:pStyle w:val="a3"/>
        <w:ind w:left="0"/>
        <w:jc w:val="center"/>
        <w:rPr>
          <w:i/>
        </w:rPr>
      </w:pPr>
      <w:r>
        <w:rPr>
          <w:i/>
        </w:rPr>
        <w:t>геологический факультет, Москва, Россия</w:t>
      </w:r>
    </w:p>
    <w:p>
      <w:pPr>
        <w:pStyle w:val="a3"/>
        <w:ind w:left="0" w:firstLineChars="200" w:firstLine="480"/>
        <w:jc w:val="both"/>
      </w:pPr>
      <w:r>
        <w:t>Исследовались горючие сланцы Ижемского сланценосного района, Тимано-Печорского бассейна, отобранны</w:t>
      </w:r>
      <w:r>
        <w:t>е</w:t>
      </w:r>
      <w:r>
        <w:t xml:space="preserve"> в обнажениях р. Айюва.</w:t>
      </w:r>
    </w:p>
    <w:p>
      <w:pPr>
        <w:pStyle w:val="a3"/>
        <w:ind w:left="0" w:firstLineChars="200" w:firstLine="480"/>
        <w:jc w:val="both"/>
      </w:pPr>
      <w:r>
        <w:t>Цель исследования: на примере горючих сланцев Тимано-Печорского сланценосного бассейна изучить особенности условий осадконакопления и особенности органического вещества (ОВ) горючих сланцев.</w:t>
      </w:r>
    </w:p>
    <w:p>
      <w:pPr>
        <w:pStyle w:val="a3"/>
        <w:ind w:left="0" w:firstLineChars="200" w:firstLine="480"/>
        <w:jc w:val="both"/>
      </w:pPr>
      <w:r>
        <w:t>Актуальность работы связана с тем, что горючие сланцы – обогащенные ОВ горные породы, которые могут быть источником нефти и газа при попадании в зону катагенеза. Понимание условий осадконакопления – ключ к прогнозу зон накопления</w:t>
      </w:r>
      <w:r>
        <w:t xml:space="preserve"> нефтегазоматеринских пород</w:t>
      </w:r>
      <w:r>
        <w:t>.</w:t>
      </w:r>
    </w:p>
    <w:p>
      <w:pPr>
        <w:pStyle w:val="a3"/>
        <w:ind w:left="0" w:firstLineChars="200" w:firstLine="480"/>
        <w:jc w:val="both"/>
      </w:pPr>
      <w:r>
        <w:t>Исследования</w:t>
      </w:r>
      <w:r>
        <w:t xml:space="preserve"> включают в себя палеонтологическое и литологическое макроописание, микроскопические исследования в шлифах и аншлифах, геохимические исследования</w:t>
      </w:r>
      <w:r>
        <w:t xml:space="preserve"> </w:t>
      </w:r>
      <w:r>
        <w:t xml:space="preserve">- </w:t>
      </w:r>
      <w:r>
        <w:t xml:space="preserve">пиролиз методом </w:t>
      </w:r>
      <w:r>
        <w:rPr>
          <w:lang w:val="en-US"/>
        </w:rPr>
        <w:t>Rock</w:t>
      </w:r>
      <w:r>
        <w:t>-</w:t>
      </w:r>
      <w:r>
        <w:rPr>
          <w:lang w:val="en-US"/>
        </w:rPr>
        <w:t>Eval</w:t>
      </w:r>
      <w:r>
        <w:t>, обобщение полученных данных</w:t>
      </w:r>
      <w:r>
        <w:t>.</w:t>
      </w:r>
    </w:p>
    <w:p>
      <w:pPr>
        <w:pStyle w:val="a3"/>
        <w:ind w:left="0" w:firstLineChars="200" w:firstLine="480"/>
        <w:jc w:val="both"/>
      </w:pPr>
      <w:r>
        <w:t>М</w:t>
      </w:r>
      <w:r>
        <w:t>акроскопическо</w:t>
      </w:r>
      <w:r>
        <w:t>е</w:t>
      </w:r>
      <w:r>
        <w:t xml:space="preserve"> исследовани</w:t>
      </w:r>
      <w:r>
        <w:t>е</w:t>
      </w:r>
      <w:r>
        <w:t xml:space="preserve"> образцов </w:t>
      </w:r>
      <w:r>
        <w:t>показало, что это</w:t>
      </w:r>
      <w:r>
        <w:t xml:space="preserve"> -</w:t>
      </w:r>
      <w:r>
        <w:t xml:space="preserve"> г</w:t>
      </w:r>
      <w:r>
        <w:t>орючие сланцы серые с различными коричневыми оттенками. Структура органогенно-пелитовая, текстура﻿ тонкослоистая. Минеральная часть представлена известняком глинистым. Среди остатков фауны наиболее часто встречаются: двустворк</w:t>
      </w:r>
      <w:r>
        <w:t>и</w:t>
      </w:r>
      <w:r>
        <w:t xml:space="preserve"> Buchia fischeriana (Vg2-3-Rj), Buchia sp. ind. </w:t>
      </w:r>
      <w:r>
        <w:rPr>
          <w:lang w:val="en-US"/>
        </w:rPr>
        <w:t xml:space="preserve">(J1-Rj), Buchia unschensis (Vg3 </w:t>
      </w:r>
      <w:r>
        <w:t>до</w:t>
      </w:r>
      <w:r>
        <w:rPr>
          <w:lang w:val="en-US"/>
        </w:rPr>
        <w:t xml:space="preserve"> Rj), Inoceramus sp. ind. </w:t>
      </w:r>
      <w:r>
        <w:t xml:space="preserve">(Vg3-Rj1). В </w:t>
      </w:r>
      <w:r>
        <w:t xml:space="preserve">одном из </w:t>
      </w:r>
      <w:r>
        <w:t>образц</w:t>
      </w:r>
      <w:r>
        <w:t>ов</w:t>
      </w:r>
      <w:r>
        <w:t xml:space="preserve"> был обнаружен аммонит </w:t>
      </w:r>
      <w:r>
        <w:rPr>
          <w:lang w:val="en-US"/>
        </w:rPr>
        <w:t>Dorsoplanitidae</w:t>
      </w:r>
      <w:r>
        <w:t xml:space="preserve"> (</w:t>
      </w:r>
      <w:r>
        <w:rPr>
          <w:lang w:val="en-US"/>
        </w:rPr>
        <w:t>Vg</w:t>
      </w:r>
      <w:r>
        <w:t>2-</w:t>
      </w:r>
      <w:r>
        <w:rPr>
          <w:lang w:val="en-US"/>
        </w:rPr>
        <w:t>Rj</w:t>
      </w:r>
      <w:r>
        <w:t>1).</w:t>
      </w:r>
      <w:r>
        <w:t xml:space="preserve"> Палеонтологические находки подтвердили </w:t>
      </w:r>
      <w:r>
        <w:t>возраст</w:t>
      </w:r>
      <w:r>
        <w:t xml:space="preserve"> горючих сланцев - </w:t>
      </w:r>
      <w:r>
        <w:rPr>
          <w:lang w:val="en-US"/>
        </w:rPr>
        <w:t>J</w:t>
      </w:r>
      <w:r>
        <w:t>3</w:t>
      </w:r>
      <w:r>
        <w:rPr>
          <w:lang w:val="en-US"/>
        </w:rPr>
        <w:t>vl</w:t>
      </w:r>
      <w:r>
        <w:t>. Большое разнообразие двустворок свидетельствует о мелковод</w:t>
      </w:r>
      <w:r>
        <w:t>но-морских условиях</w:t>
      </w:r>
      <w:r>
        <w:t xml:space="preserve"> в период накопления отложений.</w:t>
      </w:r>
    </w:p>
    <w:p>
      <w:pPr>
        <w:pStyle w:val="a3"/>
        <w:ind w:left="0" w:firstLineChars="200" w:firstLine="480"/>
        <w:jc w:val="both"/>
      </w:pPr>
      <w:r>
        <w:t>По результатам микроскопического исследования в шлифах установлено: основная масса представлена органическим веществом сапропелевого типа</w:t>
      </w:r>
      <w:r>
        <w:t>, расположенного послойно, что обеспечивает сланцеватость пород;</w:t>
      </w:r>
      <w:r>
        <w:t xml:space="preserve"> есть примеси гумусового вещества; матрикс - известково-глинистый;</w:t>
      </w:r>
      <w:r>
        <w:t xml:space="preserve"> встречаются фрагменты раковин разного размера</w:t>
      </w:r>
      <w:r>
        <w:rPr>
          <w:lang w:val="ru-RU"/>
          <w:rtl w:val="off"/>
        </w:rPr>
        <w:t xml:space="preserve">, </w:t>
      </w:r>
      <w:r>
        <w:t>фораминифер, плохо окатанные зерна кварца;</w:t>
      </w:r>
      <w:r>
        <w:t xml:space="preserve"> присутствие зерен глауконита и глобулярного пирита свидетельствует о мелководье и б</w:t>
      </w:r>
      <w:r>
        <w:t>ескислородно-восстановительных о</w:t>
      </w:r>
      <w:r>
        <w:t>бстановках соответственно.</w:t>
      </w:r>
    </w:p>
    <w:p>
      <w:pPr>
        <w:ind w:firstLineChars="200" w:firstLine="480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Микроскопическое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аншлиф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исходное ОВ - водоросли, так как основная масса представлена тельалгинитом и ламальгинитом; также были встречены биокласты водорослей. В двух образцах были встречены </w:t>
      </w:r>
      <w:r>
        <w:rPr>
          <w:rFonts w:ascii="Times New Roman" w:eastAsia="Times New Roman" w:hAnsi="Times New Roman" w:cs="Times New Roman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микринита, свидетельствующие о более высоком реализованном потенциале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</w:t>
      </w:r>
      <w:r>
        <w:rPr>
          <w:rFonts w:ascii="Times New Roman" w:eastAsia="Times New Roman" w:hAnsi="Times New Roman" w:cs="Times New Roman"/>
          <w:sz w:val="24"/>
          <w:szCs w:val="24"/>
        </w:rPr>
        <w:t>, чем в другом образце. В породах встречаются единичные фрагменты переотложенного гумусового ОВ, чаще в</w:t>
      </w:r>
      <w:r>
        <w:rPr>
          <w:rFonts w:ascii="Times New Roman" w:eastAsia="Times New Roman" w:hAnsi="Times New Roman" w:cs="Times New Roman"/>
          <w:sz w:val="24"/>
          <w:szCs w:val="24"/>
        </w:rPr>
        <w:t>сего представленного витринитом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 близостью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областям сноса.</w:t>
      </w:r>
    </w:p>
    <w:p>
      <w:pPr>
        <w:ind w:firstLineChars="200" w:firstLine="480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пиролизу методом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Rock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 высокое содержание ОВ во всех трех образцах,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 керогена, ОВ образцов </w:t>
      </w:r>
      <w:r>
        <w:rPr>
          <w:rFonts w:ascii="Times New Roman" w:eastAsia="Times New Roman" w:hAnsi="Times New Roman" w:cs="Times New Roman"/>
          <w:sz w:val="24"/>
          <w:szCs w:val="24"/>
        </w:rPr>
        <w:t>катагегнет</w:t>
      </w:r>
      <w:r>
        <w:rPr>
          <w:rFonts w:ascii="Times New Roman" w:eastAsia="Times New Roman" w:hAnsi="Times New Roman" w:cs="Times New Roman"/>
          <w:sz w:val="24"/>
          <w:szCs w:val="24"/>
        </w:rPr>
        <w:t>ически незрело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Tmax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400-405ºС)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высоким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нефтеген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рационны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712-</w:t>
      </w:r>
      <w:r>
        <w:rPr>
          <w:rFonts w:ascii="Times New Roman" w:eastAsia="Times New Roman" w:hAnsi="Times New Roman" w:cs="Times New Roman"/>
          <w:sz w:val="24"/>
          <w:szCs w:val="24"/>
        </w:rPr>
        <w:t>939 мг УВ/г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образцах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прослоями микринита генерационный потенциал 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712-790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мг УВ/г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чем в </w:t>
      </w:r>
      <w:r>
        <w:rPr>
          <w:rFonts w:ascii="Times New Roman" w:eastAsia="Times New Roman" w:hAnsi="Times New Roman" w:cs="Times New Roman"/>
          <w:sz w:val="24"/>
          <w:szCs w:val="24"/>
        </w:rPr>
        <w:t>образце, в котором отсутствуют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прослои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939 мг УВ/г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pStyle w:val="a3"/>
        <w:ind w:left="0" w:firstLineChars="200" w:firstLine="480"/>
        <w:jc w:val="both"/>
      </w:pPr>
      <w:r>
        <w:t xml:space="preserve">Таким образом, горючие сланцы накапливались </w:t>
      </w:r>
      <w:r>
        <w:t xml:space="preserve">в спокойных гидродинамических условиях </w:t>
      </w:r>
      <w:r>
        <w:t>мелководно</w:t>
      </w:r>
      <w:r>
        <w:t xml:space="preserve">го </w:t>
      </w:r>
      <w:r>
        <w:t>моря  с</w:t>
      </w:r>
      <w:r>
        <w:t xml:space="preserve"> восстановительными бескислородными обстановками</w:t>
      </w:r>
      <w:r>
        <w:t>. Сделанные выводы не противоречат типичным взглядам на условия осадконакопления горючих сланцев.</w:t>
      </w:r>
    </w:p>
    <w:p>
      <w:pPr>
        <w:pStyle w:val="a3"/>
        <w:ind w:left="0" w:firstLineChars="200" w:firstLine="480"/>
        <w:jc w:val="both"/>
      </w:pPr>
      <w:r>
        <w:t>Авторы выражают благодарность в получении и обработке материала сотрудникам кафедры геологии и геохимии горючих ископаемых геологического факультета МГУ им.М.В.Ломоносова, академику Захарову В.А., Институту геологии г.Сыктывкар</w:t>
      </w:r>
      <w:r>
        <w:t xml:space="preserve"> и лично О.С.Котик</w:t>
      </w:r>
      <w: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="720"/>
      <w:contextualSpacing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basedOn w:val="a0"/>
    <w:qFormat/>
    <w:rPr>
      <w:i/>
      <w:iCs/>
    </w:rPr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2024-04-19T12:46:00Z</dcterms:created>
  <dcterms:modified xsi:type="dcterms:W3CDTF">2024-04-19T18:12:55Z</dcterms:modified>
  <cp:version>1100.0100.01</cp:version>
</cp:coreProperties>
</file>