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B8D72" w14:textId="772A38AE" w:rsidR="002A183A" w:rsidRPr="0098122A" w:rsidRDefault="0099020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8122A">
        <w:rPr>
          <w:rFonts w:ascii="Times New Roman" w:eastAsia="Times New Roman" w:hAnsi="Times New Roman" w:cs="Times New Roman"/>
          <w:sz w:val="24"/>
          <w:szCs w:val="28"/>
        </w:rPr>
        <w:t>Федеральное государственное бюджетное образовательное</w:t>
      </w:r>
    </w:p>
    <w:p w14:paraId="4A9E3344" w14:textId="3902A724" w:rsidR="002A183A" w:rsidRPr="0098122A" w:rsidRDefault="0099020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8122A">
        <w:rPr>
          <w:rFonts w:ascii="Times New Roman" w:eastAsia="Times New Roman" w:hAnsi="Times New Roman" w:cs="Times New Roman"/>
          <w:sz w:val="24"/>
          <w:szCs w:val="28"/>
        </w:rPr>
        <w:t>учреждение высшего образования</w:t>
      </w:r>
    </w:p>
    <w:p w14:paraId="3221A446" w14:textId="560A6AAC" w:rsidR="002A183A" w:rsidRPr="0098122A" w:rsidRDefault="0099020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8122A">
        <w:rPr>
          <w:rFonts w:ascii="Times New Roman" w:eastAsia="Times New Roman" w:hAnsi="Times New Roman" w:cs="Times New Roman"/>
          <w:sz w:val="24"/>
          <w:szCs w:val="28"/>
        </w:rPr>
        <w:t>«Российский экономический университет им. Г.В. Плеханова»</w:t>
      </w:r>
    </w:p>
    <w:p w14:paraId="4FA7F2D6" w14:textId="68AB308F" w:rsidR="002A183A" w:rsidRPr="0098122A" w:rsidRDefault="00E8546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98122A">
        <w:rPr>
          <w:rFonts w:ascii="Times New Roman" w:eastAsia="Times New Roman" w:hAnsi="Times New Roman" w:cs="Times New Roman"/>
          <w:noProof/>
          <w:sz w:val="28"/>
          <w:szCs w:val="32"/>
        </w:rPr>
        <w:drawing>
          <wp:anchor distT="0" distB="0" distL="114300" distR="114300" simplePos="0" relativeHeight="251664384" behindDoc="1" locked="0" layoutInCell="1" allowOverlap="1" wp14:anchorId="25DCB058" wp14:editId="545FC2CC">
            <wp:simplePos x="0" y="0"/>
            <wp:positionH relativeFrom="column">
              <wp:posOffset>194945</wp:posOffset>
            </wp:positionH>
            <wp:positionV relativeFrom="paragraph">
              <wp:posOffset>168910</wp:posOffset>
            </wp:positionV>
            <wp:extent cx="2628900" cy="1478756"/>
            <wp:effectExtent l="0" t="0" r="0" b="0"/>
            <wp:wrapNone/>
            <wp:docPr id="3" name="Рисунок 2" descr="Изображение выглядит как текст, логотип, эмблема, символ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id="{C09FEB1F-F609-B6C1-2535-81B9C77897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Изображение выглядит как текст, логотип, эмблема, символ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id="{C09FEB1F-F609-B6C1-2535-81B9C77897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478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415" w:rsidRPr="0098122A">
        <w:rPr>
          <w:noProof/>
          <w:color w:val="FF0000"/>
          <w:sz w:val="20"/>
        </w:rPr>
        <w:drawing>
          <wp:anchor distT="0" distB="0" distL="114300" distR="114300" simplePos="0" relativeHeight="251663360" behindDoc="0" locked="0" layoutInCell="1" allowOverlap="1" wp14:anchorId="4C7E2A0C" wp14:editId="416AF592">
            <wp:simplePos x="0" y="0"/>
            <wp:positionH relativeFrom="margin">
              <wp:posOffset>4218305</wp:posOffset>
            </wp:positionH>
            <wp:positionV relativeFrom="paragraph">
              <wp:posOffset>7620</wp:posOffset>
            </wp:positionV>
            <wp:extent cx="1478280" cy="147828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1BDAAC" w14:textId="6FAD2102" w:rsidR="002A183A" w:rsidRPr="0098122A" w:rsidRDefault="005D5415" w:rsidP="00466A22">
      <w:pPr>
        <w:spacing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98122A">
        <w:rPr>
          <w:noProof/>
          <w:sz w:val="20"/>
        </w:rPr>
        <w:drawing>
          <wp:anchor distT="0" distB="0" distL="114300" distR="114300" simplePos="0" relativeHeight="251658240" behindDoc="0" locked="0" layoutInCell="1" hidden="0" allowOverlap="1" wp14:anchorId="7DB6AA19" wp14:editId="2DDDF22E">
            <wp:simplePos x="0" y="0"/>
            <wp:positionH relativeFrom="column">
              <wp:posOffset>2922905</wp:posOffset>
            </wp:positionH>
            <wp:positionV relativeFrom="paragraph">
              <wp:posOffset>7620</wp:posOffset>
            </wp:positionV>
            <wp:extent cx="1127760" cy="967740"/>
            <wp:effectExtent l="0" t="0" r="0" b="3810"/>
            <wp:wrapSquare wrapText="bothSides" distT="0" distB="0" distL="114300" distR="11430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967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467" w:rsidRPr="0098122A">
        <w:rPr>
          <w:noProof/>
          <w:sz w:val="20"/>
        </w:rPr>
        <w:t xml:space="preserve"> </w:t>
      </w:r>
    </w:p>
    <w:p w14:paraId="3CA0FE02" w14:textId="1A270D9A" w:rsidR="002A183A" w:rsidRPr="0098122A" w:rsidRDefault="002A183A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32"/>
        </w:rPr>
      </w:pPr>
    </w:p>
    <w:p w14:paraId="4762A937" w14:textId="05B2FE0C" w:rsidR="002A183A" w:rsidRPr="0098122A" w:rsidRDefault="002A183A" w:rsidP="00466A22">
      <w:pPr>
        <w:spacing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14:paraId="3DD75B33" w14:textId="77777777" w:rsidR="005D5415" w:rsidRPr="0098122A" w:rsidRDefault="005D5415" w:rsidP="00466A22">
      <w:pPr>
        <w:spacing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14:paraId="6AD9FF99" w14:textId="77777777" w:rsidR="005D5415" w:rsidRPr="0098122A" w:rsidRDefault="005D5415" w:rsidP="00466A22">
      <w:pPr>
        <w:spacing w:line="240" w:lineRule="auto"/>
        <w:rPr>
          <w:rFonts w:ascii="Times New Roman" w:eastAsia="Times New Roman" w:hAnsi="Times New Roman" w:cs="Times New Roman"/>
          <w:sz w:val="28"/>
          <w:szCs w:val="32"/>
        </w:rPr>
      </w:pPr>
    </w:p>
    <w:p w14:paraId="5EAE8047" w14:textId="77777777" w:rsidR="0098122A" w:rsidRDefault="0098122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1EAEF422" w14:textId="77777777" w:rsidR="0098122A" w:rsidRDefault="0098122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63E7B6EF" w14:textId="77777777" w:rsidR="0098122A" w:rsidRDefault="0098122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08982237" w14:textId="38D87AB1" w:rsidR="002A183A" w:rsidRPr="0098122A" w:rsidRDefault="000E7CD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8122A">
        <w:rPr>
          <w:rFonts w:ascii="Times New Roman" w:eastAsia="Times New Roman" w:hAnsi="Times New Roman" w:cs="Times New Roman"/>
          <w:sz w:val="24"/>
          <w:szCs w:val="28"/>
        </w:rPr>
        <w:t>Межвузовская</w:t>
      </w:r>
      <w:r w:rsidR="00990206" w:rsidRPr="0098122A">
        <w:rPr>
          <w:rFonts w:ascii="Times New Roman" w:eastAsia="Times New Roman" w:hAnsi="Times New Roman" w:cs="Times New Roman"/>
          <w:sz w:val="24"/>
          <w:szCs w:val="28"/>
        </w:rPr>
        <w:t xml:space="preserve"> научно-практическая конференция</w:t>
      </w:r>
    </w:p>
    <w:p w14:paraId="4F6559B1" w14:textId="77777777" w:rsidR="002A183A" w:rsidRPr="0098122A" w:rsidRDefault="002A183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7E2EC09A" w14:textId="2E61E492" w:rsidR="002A183A" w:rsidRPr="0098122A" w:rsidRDefault="000E7CD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8122A">
        <w:rPr>
          <w:rFonts w:ascii="Times New Roman" w:eastAsia="Times New Roman" w:hAnsi="Times New Roman" w:cs="Times New Roman"/>
          <w:b/>
          <w:sz w:val="24"/>
          <w:szCs w:val="28"/>
        </w:rPr>
        <w:t>«ЭКОНОМИКА И ИННОВАЦИИ</w:t>
      </w:r>
      <w:r w:rsidR="00990206" w:rsidRPr="0098122A">
        <w:rPr>
          <w:rFonts w:ascii="Times New Roman" w:eastAsia="Times New Roman" w:hAnsi="Times New Roman" w:cs="Times New Roman"/>
          <w:b/>
          <w:sz w:val="24"/>
          <w:szCs w:val="28"/>
        </w:rPr>
        <w:t>»</w:t>
      </w:r>
    </w:p>
    <w:p w14:paraId="629FC3F6" w14:textId="77777777" w:rsidR="002A183A" w:rsidRPr="0098122A" w:rsidRDefault="002A183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262DA37D" w14:textId="7E2A0DD7" w:rsidR="002A183A" w:rsidRPr="0098122A" w:rsidRDefault="0099020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8122A">
        <w:rPr>
          <w:rFonts w:ascii="Times New Roman" w:eastAsia="Times New Roman" w:hAnsi="Times New Roman" w:cs="Times New Roman"/>
          <w:sz w:val="24"/>
          <w:szCs w:val="28"/>
        </w:rPr>
        <w:t>Информационное письмо</w:t>
      </w:r>
    </w:p>
    <w:p w14:paraId="3FE5B433" w14:textId="77777777" w:rsidR="002A183A" w:rsidRPr="0098122A" w:rsidRDefault="002A183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6A3ECE6F" w14:textId="77777777" w:rsidR="002A183A" w:rsidRPr="0098122A" w:rsidRDefault="002A183A" w:rsidP="00A840F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0682643A" w14:textId="77777777" w:rsidR="002A183A" w:rsidRPr="0098122A" w:rsidRDefault="002A183A" w:rsidP="00A840F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534BA7C3" w14:textId="77777777" w:rsidR="002A183A" w:rsidRPr="0098122A" w:rsidRDefault="002A183A" w:rsidP="00A840F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186FC181" w14:textId="77777777" w:rsidR="002A183A" w:rsidRPr="0098122A" w:rsidRDefault="002A183A" w:rsidP="00A840F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125F274A" w14:textId="77777777" w:rsidR="002A183A" w:rsidRPr="0098122A" w:rsidRDefault="002A183A" w:rsidP="00A840F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4E6F7930" w14:textId="77777777" w:rsidR="00466A22" w:rsidRPr="0098122A" w:rsidRDefault="00466A22" w:rsidP="00A840F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677308EA" w14:textId="529F7B62" w:rsidR="002A183A" w:rsidRPr="0098122A" w:rsidRDefault="002A183A" w:rsidP="00A840F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4B4D32F8" w14:textId="77777777" w:rsidR="002A0F33" w:rsidRPr="0098122A" w:rsidRDefault="002A0F33" w:rsidP="00A840F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12BDAB52" w14:textId="77777777" w:rsidR="002A183A" w:rsidRPr="0098122A" w:rsidRDefault="002A183A" w:rsidP="00A840F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694BCB81" w14:textId="77777777" w:rsidR="00A840F7" w:rsidRPr="0098122A" w:rsidRDefault="00A840F7" w:rsidP="00A840F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567D7C7D" w14:textId="77777777" w:rsidR="00A840F7" w:rsidRPr="0098122A" w:rsidRDefault="00A840F7" w:rsidP="00A840F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1162361E" w14:textId="77777777" w:rsidR="002A183A" w:rsidRPr="0098122A" w:rsidRDefault="0099020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8122A">
        <w:rPr>
          <w:rFonts w:ascii="Times New Roman" w:eastAsia="Times New Roman" w:hAnsi="Times New Roman" w:cs="Times New Roman"/>
          <w:sz w:val="24"/>
          <w:szCs w:val="28"/>
        </w:rPr>
        <w:t xml:space="preserve">Студенческое научное общество </w:t>
      </w:r>
    </w:p>
    <w:p w14:paraId="725BA68A" w14:textId="7050560D" w:rsidR="003A1035" w:rsidRPr="0098122A" w:rsidRDefault="003A1035" w:rsidP="00466A2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8122A">
        <w:rPr>
          <w:rFonts w:ascii="Times New Roman" w:eastAsia="Times New Roman" w:hAnsi="Times New Roman" w:cs="Times New Roman"/>
          <w:sz w:val="24"/>
          <w:szCs w:val="28"/>
        </w:rPr>
        <w:t>2024</w:t>
      </w:r>
    </w:p>
    <w:p w14:paraId="19A29B63" w14:textId="77777777" w:rsidR="0098122A" w:rsidRDefault="009812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4110FF08" w14:textId="0864AF38" w:rsidR="002A183A" w:rsidRPr="0098122A" w:rsidRDefault="00990206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Уважаемые студенты!</w:t>
      </w:r>
    </w:p>
    <w:p w14:paraId="4414BC55" w14:textId="1D6C61C3" w:rsidR="002A183A" w:rsidRPr="0098122A" w:rsidRDefault="0099020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Студенческое научное общество Российского экономического университета им. Г.</w:t>
      </w:r>
      <w:r w:rsidR="003A1035"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В. Плеханова приглашает студентов всех форм обучения</w:t>
      </w:r>
      <w:r w:rsidR="00F8194F"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учащихся школ</w:t>
      </w: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принять участие в </w:t>
      </w:r>
      <w:r w:rsidR="000E7CDF"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Межвузовской </w:t>
      </w: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научно-практической конференции «</w:t>
      </w:r>
      <w:r w:rsidR="000E7CDF" w:rsidRPr="0098122A">
        <w:rPr>
          <w:rFonts w:ascii="Times New Roman" w:eastAsia="Times New Roman" w:hAnsi="Times New Roman" w:cs="Times New Roman"/>
          <w:sz w:val="24"/>
          <w:szCs w:val="24"/>
        </w:rPr>
        <w:t>Экономика и инновации</w:t>
      </w: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 – Конференция).</w:t>
      </w:r>
    </w:p>
    <w:p w14:paraId="6A89EE54" w14:textId="77777777" w:rsidR="002A183A" w:rsidRPr="0098122A" w:rsidRDefault="00990206" w:rsidP="001E08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Конференции </w:t>
      </w:r>
      <w:r w:rsidRPr="0098122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бесплатное</w:t>
      </w: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8890A78" w14:textId="77777777" w:rsidR="002A183A" w:rsidRPr="0098122A" w:rsidRDefault="00990206" w:rsidP="001E08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Рабочий язык Конференции: </w:t>
      </w:r>
      <w:r w:rsidRPr="0098122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русский</w:t>
      </w: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C638465" w14:textId="77777777" w:rsidR="002A183A" w:rsidRPr="0098122A" w:rsidRDefault="00990206" w:rsidP="001E0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sz w:val="24"/>
          <w:szCs w:val="24"/>
        </w:rPr>
        <w:t xml:space="preserve">Конференция проходит в два тура: </w:t>
      </w:r>
      <w:r w:rsidRPr="0098122A">
        <w:rPr>
          <w:rFonts w:ascii="Times New Roman" w:eastAsia="Times New Roman" w:hAnsi="Times New Roman" w:cs="Times New Roman"/>
          <w:i/>
          <w:sz w:val="24"/>
          <w:szCs w:val="24"/>
        </w:rPr>
        <w:t>заочный и очный</w:t>
      </w:r>
      <w:r w:rsidRPr="0098122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DAF8A0" w14:textId="77777777" w:rsidR="002A183A" w:rsidRPr="0098122A" w:rsidRDefault="00990206" w:rsidP="001E0834">
      <w:pPr>
        <w:spacing w:before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b/>
          <w:sz w:val="24"/>
          <w:szCs w:val="24"/>
        </w:rPr>
        <w:t>Основные даты организации конференции</w:t>
      </w:r>
    </w:p>
    <w:tbl>
      <w:tblPr>
        <w:tblStyle w:val="ae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0"/>
        <w:gridCol w:w="4677"/>
      </w:tblGrid>
      <w:tr w:rsidR="002A183A" w:rsidRPr="0098122A" w14:paraId="0AA80429" w14:textId="77777777" w:rsidTr="001E0834">
        <w:trPr>
          <w:trHeight w:val="340"/>
        </w:trPr>
        <w:tc>
          <w:tcPr>
            <w:tcW w:w="5070" w:type="dxa"/>
            <w:vAlign w:val="center"/>
          </w:tcPr>
          <w:p w14:paraId="0B80D51D" w14:textId="77777777" w:rsidR="002A183A" w:rsidRPr="0098122A" w:rsidRDefault="00990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приема работ</w:t>
            </w:r>
          </w:p>
        </w:tc>
        <w:tc>
          <w:tcPr>
            <w:tcW w:w="4677" w:type="dxa"/>
            <w:vAlign w:val="center"/>
          </w:tcPr>
          <w:p w14:paraId="687C7BD8" w14:textId="3BC7F0B7" w:rsidR="002A183A" w:rsidRPr="0098122A" w:rsidRDefault="00D90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  <w:r w:rsidR="003A1035" w:rsidRPr="0098122A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2A183A" w:rsidRPr="0098122A" w14:paraId="080C1636" w14:textId="77777777" w:rsidTr="001E0834">
        <w:trPr>
          <w:trHeight w:val="340"/>
        </w:trPr>
        <w:tc>
          <w:tcPr>
            <w:tcW w:w="5070" w:type="dxa"/>
            <w:vAlign w:val="center"/>
          </w:tcPr>
          <w:p w14:paraId="6AB44194" w14:textId="77777777" w:rsidR="002A183A" w:rsidRPr="0098122A" w:rsidRDefault="00990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приема работ</w:t>
            </w:r>
          </w:p>
        </w:tc>
        <w:tc>
          <w:tcPr>
            <w:tcW w:w="4677" w:type="dxa"/>
            <w:vAlign w:val="center"/>
          </w:tcPr>
          <w:p w14:paraId="2044BCCF" w14:textId="37F3F551" w:rsidR="002A183A" w:rsidRPr="0098122A" w:rsidRDefault="0071792E" w:rsidP="003A1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90206" w:rsidRPr="009812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812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90206" w:rsidRPr="009812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A1035" w:rsidRPr="0098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</w:t>
            </w:r>
            <w:r w:rsidR="00990206" w:rsidRPr="0098122A">
              <w:rPr>
                <w:rFonts w:ascii="Times New Roman" w:eastAsia="Times New Roman" w:hAnsi="Times New Roman" w:cs="Times New Roman"/>
                <w:sz w:val="24"/>
                <w:szCs w:val="24"/>
              </w:rPr>
              <w:t>(включительно до 23.59)</w:t>
            </w:r>
          </w:p>
        </w:tc>
      </w:tr>
      <w:tr w:rsidR="002A183A" w:rsidRPr="0098122A" w14:paraId="5C68CA6D" w14:textId="77777777" w:rsidTr="001E0834">
        <w:trPr>
          <w:trHeight w:val="340"/>
        </w:trPr>
        <w:tc>
          <w:tcPr>
            <w:tcW w:w="5070" w:type="dxa"/>
            <w:vAlign w:val="center"/>
          </w:tcPr>
          <w:p w14:paraId="52BCD442" w14:textId="77777777" w:rsidR="002A183A" w:rsidRPr="0098122A" w:rsidRDefault="00990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результатов заочного тура</w:t>
            </w:r>
          </w:p>
        </w:tc>
        <w:tc>
          <w:tcPr>
            <w:tcW w:w="4677" w:type="dxa"/>
            <w:vAlign w:val="center"/>
          </w:tcPr>
          <w:p w14:paraId="3127BC1F" w14:textId="6E879A4F" w:rsidR="002A183A" w:rsidRPr="0098122A" w:rsidRDefault="003A1035" w:rsidP="003A1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265116" w:rsidRPr="0098122A"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  <w:r w:rsidRPr="0098122A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2A183A" w:rsidRPr="0098122A" w14:paraId="03A4B149" w14:textId="77777777" w:rsidTr="001E0834">
        <w:trPr>
          <w:trHeight w:val="340"/>
        </w:trPr>
        <w:tc>
          <w:tcPr>
            <w:tcW w:w="5070" w:type="dxa"/>
            <w:vAlign w:val="center"/>
          </w:tcPr>
          <w:p w14:paraId="3B2A9748" w14:textId="77777777" w:rsidR="002A183A" w:rsidRPr="0098122A" w:rsidRDefault="00990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очного тура и награждение победителей</w:t>
            </w:r>
          </w:p>
        </w:tc>
        <w:tc>
          <w:tcPr>
            <w:tcW w:w="4677" w:type="dxa"/>
            <w:vAlign w:val="center"/>
          </w:tcPr>
          <w:p w14:paraId="6BFA7D45" w14:textId="0A6BC50F" w:rsidR="002A183A" w:rsidRPr="0098122A" w:rsidRDefault="003E7F54" w:rsidP="003A10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  <w:r w:rsidR="00990206" w:rsidRPr="0098122A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3A1035" w:rsidRPr="009812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13AF6" w:rsidRPr="0098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A1035" w:rsidRPr="0098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8122A"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  <w:r w:rsidR="00990206" w:rsidRPr="0098122A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3A1035" w:rsidRPr="009812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096BA271" w14:textId="77777777" w:rsidR="00C17343" w:rsidRDefault="00C17343" w:rsidP="00C173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B2BA2" w14:textId="5FF9B397" w:rsidR="004B1349" w:rsidRPr="0098122A" w:rsidRDefault="004B1349" w:rsidP="004B13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22A">
        <w:rPr>
          <w:rFonts w:ascii="Times New Roman" w:hAnsi="Times New Roman" w:cs="Times New Roman"/>
          <w:b/>
          <w:bCs/>
          <w:sz w:val="24"/>
          <w:szCs w:val="24"/>
        </w:rPr>
        <w:t>Секции и вопросы по межвузовской конференции «Экономика и инновации» 2024.</w:t>
      </w:r>
    </w:p>
    <w:tbl>
      <w:tblPr>
        <w:tblStyle w:val="a5"/>
        <w:tblW w:w="5149" w:type="pct"/>
        <w:tblLook w:val="04A0" w:firstRow="1" w:lastRow="0" w:firstColumn="1" w:lastColumn="0" w:noHBand="0" w:noVBand="1"/>
      </w:tblPr>
      <w:tblGrid>
        <w:gridCol w:w="2252"/>
        <w:gridCol w:w="7666"/>
      </w:tblGrid>
      <w:tr w:rsidR="00012109" w:rsidRPr="0098122A" w14:paraId="19E18EAB" w14:textId="77777777" w:rsidTr="001E0834">
        <w:trPr>
          <w:trHeight w:val="20"/>
        </w:trPr>
        <w:tc>
          <w:tcPr>
            <w:tcW w:w="1135" w:type="pct"/>
            <w:vAlign w:val="center"/>
          </w:tcPr>
          <w:p w14:paraId="168B47BC" w14:textId="77777777" w:rsidR="00012109" w:rsidRPr="0098122A" w:rsidRDefault="00012109" w:rsidP="006F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>«Этические аспекты инноваций в современном информационном обществе»</w:t>
            </w:r>
          </w:p>
        </w:tc>
        <w:tc>
          <w:tcPr>
            <w:tcW w:w="3865" w:type="pct"/>
            <w:vAlign w:val="center"/>
          </w:tcPr>
          <w:p w14:paraId="784BA394" w14:textId="77777777" w:rsidR="00012109" w:rsidRPr="0098122A" w:rsidRDefault="00012109" w:rsidP="00012109">
            <w:pPr>
              <w:pStyle w:val="a6"/>
              <w:numPr>
                <w:ilvl w:val="0"/>
                <w:numId w:val="13"/>
              </w:numPr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t>Новые цифровые технологии в экономике: этический аспект</w:t>
            </w:r>
          </w:p>
          <w:p w14:paraId="08CF4C05" w14:textId="77777777" w:rsidR="00012109" w:rsidRPr="0098122A" w:rsidRDefault="00012109" w:rsidP="00012109">
            <w:pPr>
              <w:pStyle w:val="a6"/>
              <w:numPr>
                <w:ilvl w:val="0"/>
                <w:numId w:val="13"/>
              </w:numPr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t>Проблема справедливости в условиях интеллектуальной экономики</w:t>
            </w:r>
          </w:p>
          <w:p w14:paraId="13A41AFC" w14:textId="77777777" w:rsidR="00012109" w:rsidRPr="0098122A" w:rsidRDefault="00012109" w:rsidP="00012109">
            <w:pPr>
              <w:pStyle w:val="a6"/>
              <w:numPr>
                <w:ilvl w:val="0"/>
                <w:numId w:val="13"/>
              </w:numPr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t>Гуманистический критерий развития информационного общества</w:t>
            </w:r>
          </w:p>
          <w:p w14:paraId="19ABEDBF" w14:textId="77777777" w:rsidR="00012109" w:rsidRPr="0098122A" w:rsidRDefault="00012109" w:rsidP="00012109">
            <w:pPr>
              <w:pStyle w:val="a6"/>
              <w:numPr>
                <w:ilvl w:val="0"/>
                <w:numId w:val="13"/>
              </w:numPr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t>Этическая культура инноваций</w:t>
            </w:r>
          </w:p>
          <w:p w14:paraId="73CC74B3" w14:textId="77777777" w:rsidR="00012109" w:rsidRPr="0098122A" w:rsidRDefault="00012109" w:rsidP="00012109">
            <w:pPr>
              <w:pStyle w:val="a6"/>
              <w:numPr>
                <w:ilvl w:val="0"/>
                <w:numId w:val="13"/>
              </w:numPr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t>Этический аспект информационной безопасности в условиях пространства инноваций</w:t>
            </w:r>
          </w:p>
          <w:p w14:paraId="05A5FFB3" w14:textId="77777777" w:rsidR="00012109" w:rsidRPr="0098122A" w:rsidRDefault="00012109" w:rsidP="00012109">
            <w:pPr>
              <w:pStyle w:val="a6"/>
              <w:numPr>
                <w:ilvl w:val="0"/>
                <w:numId w:val="13"/>
              </w:numPr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t>Проблема морального выбора в идеологии инноваций</w:t>
            </w:r>
          </w:p>
          <w:p w14:paraId="4C4F357E" w14:textId="77777777" w:rsidR="00012109" w:rsidRPr="0098122A" w:rsidRDefault="00012109" w:rsidP="00012109">
            <w:pPr>
              <w:pStyle w:val="a6"/>
              <w:numPr>
                <w:ilvl w:val="0"/>
                <w:numId w:val="13"/>
              </w:numPr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t>Ответственность личности и ее динамика в контексте инноваций</w:t>
            </w:r>
          </w:p>
          <w:p w14:paraId="15C3F6D9" w14:textId="77777777" w:rsidR="00012109" w:rsidRPr="0098122A" w:rsidRDefault="00012109" w:rsidP="00012109">
            <w:pPr>
              <w:pStyle w:val="a6"/>
              <w:numPr>
                <w:ilvl w:val="0"/>
                <w:numId w:val="13"/>
              </w:numPr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t>Инновационные процессы и проблема «меньшего зла»</w:t>
            </w:r>
          </w:p>
        </w:tc>
      </w:tr>
      <w:tr w:rsidR="00012109" w:rsidRPr="0098122A" w14:paraId="0B3D4CE9" w14:textId="77777777" w:rsidTr="001E0834">
        <w:trPr>
          <w:trHeight w:val="20"/>
        </w:trPr>
        <w:tc>
          <w:tcPr>
            <w:tcW w:w="1135" w:type="pct"/>
            <w:vAlign w:val="center"/>
          </w:tcPr>
          <w:p w14:paraId="7D2AF38F" w14:textId="77777777" w:rsidR="00012109" w:rsidRPr="0098122A" w:rsidRDefault="00012109" w:rsidP="006F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>«Правовое регулирование интеллектуальной собственности в цифровом обществе»</w:t>
            </w:r>
          </w:p>
        </w:tc>
        <w:tc>
          <w:tcPr>
            <w:tcW w:w="3865" w:type="pct"/>
            <w:vAlign w:val="center"/>
          </w:tcPr>
          <w:p w14:paraId="73CEB30D" w14:textId="75933203" w:rsidR="00012109" w:rsidRPr="0098122A" w:rsidRDefault="00012109" w:rsidP="00012109">
            <w:pPr>
              <w:pStyle w:val="a4"/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325" w:right="131"/>
              <w:textAlignment w:val="baseline"/>
              <w:rPr>
                <w:color w:val="000000"/>
              </w:rPr>
            </w:pPr>
            <w:r w:rsidRPr="0098122A">
              <w:rPr>
                <w:color w:val="000000"/>
              </w:rPr>
              <w:t>Интеллектуальная собственность в различных сферах цифровой экономики (в СМИ, медицине, рекламной деятельности и т. д.)</w:t>
            </w:r>
          </w:p>
          <w:p w14:paraId="5BB7EE89" w14:textId="77777777" w:rsidR="00012109" w:rsidRPr="0098122A" w:rsidRDefault="00012109" w:rsidP="00012109">
            <w:pPr>
              <w:pStyle w:val="a4"/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325" w:right="131"/>
              <w:textAlignment w:val="baseline"/>
              <w:rPr>
                <w:color w:val="000000"/>
              </w:rPr>
            </w:pPr>
            <w:r w:rsidRPr="0098122A">
              <w:rPr>
                <w:color w:val="000000"/>
              </w:rPr>
              <w:t>Искусственный интеллект и интеллектуальная собственность: вопросы правового регулирования.</w:t>
            </w:r>
          </w:p>
          <w:p w14:paraId="3A46DE81" w14:textId="77777777" w:rsidR="00012109" w:rsidRPr="0098122A" w:rsidRDefault="00012109" w:rsidP="00012109">
            <w:pPr>
              <w:pStyle w:val="a4"/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325" w:right="131"/>
              <w:textAlignment w:val="baseline"/>
              <w:rPr>
                <w:color w:val="212121"/>
              </w:rPr>
            </w:pPr>
            <w:r w:rsidRPr="0098122A">
              <w:rPr>
                <w:color w:val="212121"/>
              </w:rPr>
              <w:t>Применение норм об охране интеллектуальной собственности к отношениям, возникающим в Интернете.</w:t>
            </w:r>
          </w:p>
          <w:p w14:paraId="4BD2C172" w14:textId="77777777" w:rsidR="00012109" w:rsidRPr="0098122A" w:rsidRDefault="00012109" w:rsidP="00012109">
            <w:pPr>
              <w:pStyle w:val="a4"/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325" w:right="131"/>
              <w:textAlignment w:val="baseline"/>
              <w:rPr>
                <w:color w:val="212121"/>
              </w:rPr>
            </w:pPr>
            <w:r w:rsidRPr="0098122A">
              <w:rPr>
                <w:color w:val="212121"/>
              </w:rPr>
              <w:t>Правовой режим объектов, генерируемых системами искусственного интеллекта.</w:t>
            </w:r>
          </w:p>
          <w:p w14:paraId="6F54104C" w14:textId="77777777" w:rsidR="00012109" w:rsidRPr="0098122A" w:rsidRDefault="00012109" w:rsidP="00012109">
            <w:pPr>
              <w:pStyle w:val="a4"/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325" w:right="131"/>
              <w:textAlignment w:val="baseline"/>
              <w:rPr>
                <w:color w:val="000000"/>
              </w:rPr>
            </w:pPr>
            <w:r w:rsidRPr="0098122A">
              <w:rPr>
                <w:color w:val="000000"/>
              </w:rPr>
              <w:t>Права на интеллектуальную собственность, созданную с применением искусственного интеллекта.</w:t>
            </w:r>
          </w:p>
          <w:p w14:paraId="20AAD27E" w14:textId="77777777" w:rsidR="0098122A" w:rsidRDefault="00012109" w:rsidP="0098122A">
            <w:pPr>
              <w:pStyle w:val="a4"/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325" w:right="131"/>
              <w:textAlignment w:val="baseline"/>
              <w:rPr>
                <w:color w:val="000000"/>
              </w:rPr>
            </w:pPr>
            <w:r w:rsidRPr="0098122A">
              <w:rPr>
                <w:color w:val="000000"/>
              </w:rPr>
              <w:t>Правовой статус автора в эпоху искусственного интеллекта.</w:t>
            </w:r>
          </w:p>
          <w:p w14:paraId="1EAD0B34" w14:textId="77777777" w:rsidR="0098122A" w:rsidRPr="0098122A" w:rsidRDefault="00012109" w:rsidP="0098122A">
            <w:pPr>
              <w:pStyle w:val="a4"/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325" w:right="131"/>
              <w:textAlignment w:val="baseline"/>
              <w:rPr>
                <w:color w:val="000000"/>
              </w:rPr>
            </w:pPr>
            <w:r w:rsidRPr="0098122A">
              <w:rPr>
                <w:color w:val="212121"/>
              </w:rPr>
              <w:t>Использование технологий блокчейн для защиты прав интеллектуальной собственности в цифровой среде.</w:t>
            </w:r>
          </w:p>
          <w:p w14:paraId="5F862347" w14:textId="77777777" w:rsidR="0098122A" w:rsidRDefault="00012109" w:rsidP="0098122A">
            <w:pPr>
              <w:pStyle w:val="a4"/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325" w:right="131"/>
              <w:textAlignment w:val="baseline"/>
              <w:rPr>
                <w:color w:val="000000"/>
              </w:rPr>
            </w:pPr>
            <w:r w:rsidRPr="0098122A">
              <w:rPr>
                <w:color w:val="000000"/>
              </w:rPr>
              <w:t>Коммерческое обозначение как объект интеллектуальной собственности.</w:t>
            </w:r>
          </w:p>
          <w:p w14:paraId="34ABEADC" w14:textId="77777777" w:rsidR="0098122A" w:rsidRDefault="00012109" w:rsidP="0098122A">
            <w:pPr>
              <w:pStyle w:val="a4"/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325" w:right="131"/>
              <w:textAlignment w:val="baseline"/>
              <w:rPr>
                <w:color w:val="000000"/>
              </w:rPr>
            </w:pPr>
            <w:r w:rsidRPr="0098122A">
              <w:rPr>
                <w:color w:val="000000"/>
              </w:rPr>
              <w:t>Особенности оборота исключительных прав в современных условиях.</w:t>
            </w:r>
          </w:p>
          <w:p w14:paraId="3290CA05" w14:textId="77777777" w:rsidR="0098122A" w:rsidRDefault="00012109" w:rsidP="0098122A">
            <w:pPr>
              <w:pStyle w:val="a4"/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325" w:right="131"/>
              <w:textAlignment w:val="baseline"/>
              <w:rPr>
                <w:color w:val="000000"/>
              </w:rPr>
            </w:pPr>
            <w:r w:rsidRPr="0098122A">
              <w:rPr>
                <w:color w:val="000000"/>
              </w:rPr>
              <w:t>Охрана отечественных инноваций в условиях санкционного давления.</w:t>
            </w:r>
          </w:p>
          <w:p w14:paraId="030F8C7B" w14:textId="77777777" w:rsidR="0098122A" w:rsidRPr="0098122A" w:rsidRDefault="00012109" w:rsidP="0098122A">
            <w:pPr>
              <w:pStyle w:val="a4"/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325" w:right="131"/>
              <w:textAlignment w:val="baseline"/>
              <w:rPr>
                <w:color w:val="000000"/>
              </w:rPr>
            </w:pPr>
            <w:r w:rsidRPr="0098122A">
              <w:rPr>
                <w:color w:val="212121"/>
              </w:rPr>
              <w:t>Правовые пути расширения защиты интеллектуальных прав в цифровую эпоху.</w:t>
            </w:r>
          </w:p>
          <w:p w14:paraId="510A17BB" w14:textId="04B73241" w:rsidR="00012109" w:rsidRPr="0098122A" w:rsidRDefault="00012109" w:rsidP="0098122A">
            <w:pPr>
              <w:pStyle w:val="a4"/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325" w:right="131"/>
              <w:textAlignment w:val="baseline"/>
              <w:rPr>
                <w:color w:val="000000"/>
              </w:rPr>
            </w:pPr>
            <w:r w:rsidRPr="0098122A">
              <w:rPr>
                <w:color w:val="212121"/>
              </w:rPr>
              <w:t>Вопросы евразийской интеграции в сфере интеллектуальной собственности.</w:t>
            </w:r>
          </w:p>
        </w:tc>
      </w:tr>
      <w:tr w:rsidR="00012109" w:rsidRPr="0098122A" w14:paraId="0DE48AFC" w14:textId="77777777" w:rsidTr="001E0834">
        <w:trPr>
          <w:trHeight w:val="20"/>
        </w:trPr>
        <w:tc>
          <w:tcPr>
            <w:tcW w:w="1135" w:type="pct"/>
            <w:vAlign w:val="center"/>
          </w:tcPr>
          <w:p w14:paraId="49BC304E" w14:textId="77777777" w:rsidR="00012109" w:rsidRPr="0098122A" w:rsidRDefault="00012109" w:rsidP="006F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lastRenderedPageBreak/>
              <w:t>«Государство и право в условиях цифровой экономики»</w:t>
            </w:r>
          </w:p>
        </w:tc>
        <w:tc>
          <w:tcPr>
            <w:tcW w:w="3865" w:type="pct"/>
            <w:vAlign w:val="center"/>
          </w:tcPr>
          <w:p w14:paraId="5395F9E0" w14:textId="77777777" w:rsidR="00012109" w:rsidRPr="0098122A" w:rsidRDefault="00012109" w:rsidP="0098122A">
            <w:pPr>
              <w:pStyle w:val="a6"/>
              <w:numPr>
                <w:ilvl w:val="0"/>
                <w:numId w:val="16"/>
              </w:numPr>
              <w:ind w:left="235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t>Правовой статус личности в условиях развития цифрового общества.</w:t>
            </w:r>
          </w:p>
          <w:p w14:paraId="3B9FE28A" w14:textId="77777777" w:rsidR="00012109" w:rsidRPr="0098122A" w:rsidRDefault="00012109" w:rsidP="0098122A">
            <w:pPr>
              <w:pStyle w:val="a6"/>
              <w:numPr>
                <w:ilvl w:val="0"/>
                <w:numId w:val="16"/>
              </w:numPr>
              <w:ind w:left="235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t>Модернизация судебной и правоприменительной практики в условиях построения цифровой экономики.</w:t>
            </w:r>
          </w:p>
          <w:p w14:paraId="7FC28BA4" w14:textId="77777777" w:rsidR="00012109" w:rsidRPr="0098122A" w:rsidRDefault="00012109" w:rsidP="0098122A">
            <w:pPr>
              <w:pStyle w:val="a6"/>
              <w:numPr>
                <w:ilvl w:val="0"/>
                <w:numId w:val="16"/>
              </w:numPr>
              <w:ind w:left="235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цифровых платформ.</w:t>
            </w:r>
          </w:p>
          <w:p w14:paraId="657405AB" w14:textId="77777777" w:rsidR="00012109" w:rsidRPr="0098122A" w:rsidRDefault="00012109" w:rsidP="0098122A">
            <w:pPr>
              <w:pStyle w:val="a6"/>
              <w:numPr>
                <w:ilvl w:val="0"/>
                <w:numId w:val="16"/>
              </w:numPr>
              <w:ind w:left="235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t>Основные тенденции трансформации права в условиях построения отечественной цифровой экономики.</w:t>
            </w:r>
          </w:p>
          <w:p w14:paraId="2F0A4AF6" w14:textId="77777777" w:rsidR="00012109" w:rsidRPr="0098122A" w:rsidRDefault="00012109" w:rsidP="0098122A">
            <w:pPr>
              <w:pStyle w:val="a6"/>
              <w:numPr>
                <w:ilvl w:val="0"/>
                <w:numId w:val="16"/>
              </w:numPr>
              <w:ind w:left="235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t>Проблемы и перспективы использования машиночитаемого права в публично-правовых отношениях.</w:t>
            </w:r>
          </w:p>
          <w:p w14:paraId="38EA910A" w14:textId="77777777" w:rsidR="00012109" w:rsidRPr="0098122A" w:rsidRDefault="00012109" w:rsidP="0098122A">
            <w:pPr>
              <w:pStyle w:val="a6"/>
              <w:numPr>
                <w:ilvl w:val="0"/>
                <w:numId w:val="16"/>
              </w:numPr>
              <w:ind w:left="235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t>Барьеры (правовые, экономические, технологические), которые ограничивают возможность применения машиночитаемого права в Российской Федерации на современном этапе.</w:t>
            </w:r>
          </w:p>
          <w:p w14:paraId="19CB0606" w14:textId="77777777" w:rsidR="00012109" w:rsidRPr="0098122A" w:rsidRDefault="00012109" w:rsidP="0098122A">
            <w:pPr>
              <w:pStyle w:val="a6"/>
              <w:numPr>
                <w:ilvl w:val="0"/>
                <w:numId w:val="16"/>
              </w:numPr>
              <w:ind w:left="235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ответственности в эпоху цифровой трансформации.</w:t>
            </w:r>
          </w:p>
          <w:p w14:paraId="1CB2E268" w14:textId="77777777" w:rsidR="00012109" w:rsidRPr="0098122A" w:rsidRDefault="00012109" w:rsidP="0098122A">
            <w:pPr>
              <w:pStyle w:val="a6"/>
              <w:numPr>
                <w:ilvl w:val="0"/>
                <w:numId w:val="16"/>
              </w:numPr>
              <w:ind w:left="235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цифровой трансформации государственного управления: проблемы и перспективы развития.</w:t>
            </w:r>
          </w:p>
          <w:p w14:paraId="15A47B89" w14:textId="77777777" w:rsidR="00012109" w:rsidRPr="0098122A" w:rsidRDefault="00012109" w:rsidP="0098122A">
            <w:pPr>
              <w:pStyle w:val="a6"/>
              <w:numPr>
                <w:ilvl w:val="0"/>
                <w:numId w:val="16"/>
              </w:numPr>
              <w:ind w:left="235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t>Роль государства в содействии инновационному предпринимательству в условиях цифровой экономики.</w:t>
            </w:r>
          </w:p>
          <w:p w14:paraId="622402BF" w14:textId="77777777" w:rsidR="00012109" w:rsidRPr="0098122A" w:rsidRDefault="00012109" w:rsidP="0098122A">
            <w:pPr>
              <w:pStyle w:val="a6"/>
              <w:numPr>
                <w:ilvl w:val="0"/>
                <w:numId w:val="16"/>
              </w:numPr>
              <w:ind w:left="235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t>Внедрение и совершенствование цифровых технологий в систему государственного управления: плюсы и минусы.</w:t>
            </w:r>
          </w:p>
          <w:p w14:paraId="1A8A3A46" w14:textId="77777777" w:rsidR="00012109" w:rsidRPr="0098122A" w:rsidRDefault="00012109" w:rsidP="0098122A">
            <w:pPr>
              <w:pStyle w:val="a6"/>
              <w:numPr>
                <w:ilvl w:val="0"/>
                <w:numId w:val="16"/>
              </w:numPr>
              <w:ind w:left="235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t>Защита персональных данных в условиях цифровой экономики</w:t>
            </w:r>
          </w:p>
          <w:p w14:paraId="43EA3D96" w14:textId="77777777" w:rsidR="00012109" w:rsidRPr="0098122A" w:rsidRDefault="00012109" w:rsidP="0098122A">
            <w:pPr>
              <w:pStyle w:val="a6"/>
              <w:numPr>
                <w:ilvl w:val="0"/>
                <w:numId w:val="16"/>
              </w:numPr>
              <w:ind w:left="235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t>Безопасность государства и государственного управления в эпоху цифровизации.</w:t>
            </w:r>
          </w:p>
          <w:p w14:paraId="0C497924" w14:textId="77777777" w:rsidR="00012109" w:rsidRPr="0098122A" w:rsidRDefault="00012109" w:rsidP="0098122A">
            <w:pPr>
              <w:pStyle w:val="a6"/>
              <w:numPr>
                <w:ilvl w:val="0"/>
                <w:numId w:val="16"/>
              </w:numPr>
              <w:ind w:left="235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t>Государственное регулирование цифровых платформ и экосистем.</w:t>
            </w:r>
          </w:p>
          <w:p w14:paraId="79B8FECA" w14:textId="77777777" w:rsidR="00012109" w:rsidRPr="0098122A" w:rsidRDefault="00012109" w:rsidP="0098122A">
            <w:pPr>
              <w:pStyle w:val="a6"/>
              <w:numPr>
                <w:ilvl w:val="0"/>
                <w:numId w:val="16"/>
              </w:numPr>
              <w:ind w:left="235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в условиях цифровой экономики.</w:t>
            </w:r>
          </w:p>
          <w:p w14:paraId="49138BBC" w14:textId="77777777" w:rsidR="00012109" w:rsidRPr="0098122A" w:rsidRDefault="00012109" w:rsidP="0098122A">
            <w:pPr>
              <w:pStyle w:val="a6"/>
              <w:numPr>
                <w:ilvl w:val="0"/>
                <w:numId w:val="16"/>
              </w:numPr>
              <w:ind w:left="235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t>Влияние внешних и внутренних факторов на социально-экономическое развитие государства в условиях цифровой экономики.</w:t>
            </w:r>
          </w:p>
        </w:tc>
      </w:tr>
      <w:tr w:rsidR="00012109" w:rsidRPr="0098122A" w14:paraId="6D93EB89" w14:textId="77777777" w:rsidTr="001E0834">
        <w:trPr>
          <w:trHeight w:val="20"/>
        </w:trPr>
        <w:tc>
          <w:tcPr>
            <w:tcW w:w="1135" w:type="pct"/>
            <w:vAlign w:val="center"/>
          </w:tcPr>
          <w:p w14:paraId="13B4974D" w14:textId="77777777" w:rsidR="00012109" w:rsidRPr="0098122A" w:rsidRDefault="00012109" w:rsidP="006F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«Актуальные вопросы и перспективы развития ИКТ и ИИ в современном цифровом обществе»</w:t>
            </w:r>
          </w:p>
        </w:tc>
        <w:tc>
          <w:tcPr>
            <w:tcW w:w="3865" w:type="pct"/>
            <w:vAlign w:val="center"/>
          </w:tcPr>
          <w:p w14:paraId="121D2FD4" w14:textId="77777777" w:rsidR="00012109" w:rsidRPr="0098122A" w:rsidRDefault="00012109" w:rsidP="0098122A">
            <w:pPr>
              <w:pStyle w:val="a6"/>
              <w:numPr>
                <w:ilvl w:val="0"/>
                <w:numId w:val="17"/>
              </w:numPr>
              <w:ind w:left="235" w:hanging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t>Актуальные вызовы и проблемы, стоящие перед ИКТ и ИИ в современном обществе;</w:t>
            </w:r>
          </w:p>
          <w:p w14:paraId="04C09D1A" w14:textId="77777777" w:rsidR="00012109" w:rsidRPr="0098122A" w:rsidRDefault="00012109" w:rsidP="0098122A">
            <w:pPr>
              <w:pStyle w:val="a6"/>
              <w:numPr>
                <w:ilvl w:val="0"/>
                <w:numId w:val="17"/>
              </w:numPr>
              <w:ind w:left="235" w:hanging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t>Рост кибер-угроз и необходимость повышения кибербезопасности;</w:t>
            </w:r>
          </w:p>
          <w:p w14:paraId="6C57B40D" w14:textId="77777777" w:rsidR="00012109" w:rsidRPr="0098122A" w:rsidRDefault="00012109" w:rsidP="0098122A">
            <w:pPr>
              <w:pStyle w:val="a6"/>
              <w:numPr>
                <w:ilvl w:val="0"/>
                <w:numId w:val="17"/>
              </w:numPr>
              <w:ind w:left="235" w:hanging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t>Вопросы этики и ответственности использования ИИ, включая дискриминацию и манипулирование;</w:t>
            </w:r>
          </w:p>
          <w:p w14:paraId="7BA34D1B" w14:textId="77777777" w:rsidR="00012109" w:rsidRPr="0098122A" w:rsidRDefault="00012109" w:rsidP="0098122A">
            <w:pPr>
              <w:pStyle w:val="a6"/>
              <w:numPr>
                <w:ilvl w:val="0"/>
                <w:numId w:val="17"/>
              </w:numPr>
              <w:ind w:left="235" w:hanging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t>Социальные и экономические последствия автоматизации труда и роста безработицы;</w:t>
            </w:r>
          </w:p>
          <w:p w14:paraId="42D204B6" w14:textId="77777777" w:rsidR="00012109" w:rsidRPr="0098122A" w:rsidRDefault="00012109" w:rsidP="0098122A">
            <w:pPr>
              <w:pStyle w:val="a6"/>
              <w:numPr>
                <w:ilvl w:val="0"/>
                <w:numId w:val="17"/>
              </w:numPr>
              <w:ind w:left="235" w:hanging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t>Технологии ИИ и их влияние на развитие образования, здравоохранения, производства, транспорта, банковского сектора;</w:t>
            </w:r>
          </w:p>
          <w:p w14:paraId="0E0B965B" w14:textId="77777777" w:rsidR="00012109" w:rsidRPr="0098122A" w:rsidRDefault="00012109" w:rsidP="0098122A">
            <w:pPr>
              <w:pStyle w:val="a6"/>
              <w:numPr>
                <w:ilvl w:val="0"/>
                <w:numId w:val="17"/>
              </w:numPr>
              <w:ind w:left="235" w:hanging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t>Рост роли искусственного интеллекта в решении глобальных проблем: климата, здравоохранения, бедности.</w:t>
            </w:r>
          </w:p>
        </w:tc>
      </w:tr>
      <w:tr w:rsidR="00012109" w:rsidRPr="0098122A" w14:paraId="24CB2EAB" w14:textId="77777777" w:rsidTr="001E0834">
        <w:trPr>
          <w:trHeight w:val="20"/>
        </w:trPr>
        <w:tc>
          <w:tcPr>
            <w:tcW w:w="1135" w:type="pct"/>
            <w:vAlign w:val="center"/>
          </w:tcPr>
          <w:p w14:paraId="5EBFD5BD" w14:textId="77777777" w:rsidR="00012109" w:rsidRPr="0098122A" w:rsidRDefault="00012109" w:rsidP="006F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b/>
                <w:sz w:val="24"/>
                <w:szCs w:val="24"/>
              </w:rPr>
              <w:t>«Инновационные решения для развития биоэкономики»</w:t>
            </w:r>
          </w:p>
        </w:tc>
        <w:tc>
          <w:tcPr>
            <w:tcW w:w="3865" w:type="pct"/>
            <w:vAlign w:val="center"/>
          </w:tcPr>
          <w:p w14:paraId="240A9740" w14:textId="77777777" w:rsidR="001E0834" w:rsidRPr="001E0834" w:rsidRDefault="001E0834" w:rsidP="001E0834">
            <w:pPr>
              <w:pStyle w:val="a6"/>
              <w:numPr>
                <w:ilvl w:val="0"/>
                <w:numId w:val="18"/>
              </w:numPr>
              <w:ind w:left="183" w:hanging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1E0834">
              <w:rPr>
                <w:rFonts w:ascii="Times New Roman" w:hAnsi="Times New Roman" w:cs="Times New Roman"/>
                <w:sz w:val="24"/>
                <w:szCs w:val="24"/>
              </w:rPr>
              <w:t>Роль биотехнологий в глобальной экономике XXI века.</w:t>
            </w:r>
          </w:p>
          <w:p w14:paraId="45592EA4" w14:textId="77777777" w:rsidR="001E0834" w:rsidRPr="001E0834" w:rsidRDefault="001E0834" w:rsidP="001E0834">
            <w:pPr>
              <w:pStyle w:val="a6"/>
              <w:numPr>
                <w:ilvl w:val="0"/>
                <w:numId w:val="18"/>
              </w:numPr>
              <w:ind w:left="183" w:hanging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1E0834">
              <w:rPr>
                <w:rFonts w:ascii="Times New Roman" w:hAnsi="Times New Roman" w:cs="Times New Roman"/>
                <w:sz w:val="24"/>
                <w:szCs w:val="24"/>
              </w:rPr>
              <w:t>Перспективные направления развития биоэкономики в России и зарубежом.</w:t>
            </w:r>
          </w:p>
          <w:p w14:paraId="095F32DB" w14:textId="77777777" w:rsidR="001E0834" w:rsidRPr="001E0834" w:rsidRDefault="001E0834" w:rsidP="001E0834">
            <w:pPr>
              <w:pStyle w:val="a6"/>
              <w:numPr>
                <w:ilvl w:val="0"/>
                <w:numId w:val="18"/>
              </w:numPr>
              <w:ind w:left="183" w:hanging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1E0834">
              <w:rPr>
                <w:rFonts w:ascii="Times New Roman" w:hAnsi="Times New Roman" w:cs="Times New Roman"/>
                <w:sz w:val="24"/>
                <w:szCs w:val="24"/>
              </w:rPr>
              <w:t>Ресурсосберегающие биотехнологии и технологии рециклинга.</w:t>
            </w:r>
          </w:p>
          <w:p w14:paraId="242EB6E7" w14:textId="77777777" w:rsidR="001E0834" w:rsidRPr="001E0834" w:rsidRDefault="001E0834" w:rsidP="001E0834">
            <w:pPr>
              <w:pStyle w:val="a6"/>
              <w:numPr>
                <w:ilvl w:val="0"/>
                <w:numId w:val="18"/>
              </w:numPr>
              <w:ind w:left="183" w:hanging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1E0834">
              <w:rPr>
                <w:rFonts w:ascii="Times New Roman" w:hAnsi="Times New Roman" w:cs="Times New Roman"/>
                <w:sz w:val="24"/>
                <w:szCs w:val="24"/>
              </w:rPr>
              <w:t>Биотехнологии для высокопродуктивного сельского хозяйства и производства продуктов питания.</w:t>
            </w:r>
          </w:p>
          <w:p w14:paraId="2F2B905D" w14:textId="77777777" w:rsidR="001E0834" w:rsidRPr="001E0834" w:rsidRDefault="001E0834" w:rsidP="001E0834">
            <w:pPr>
              <w:pStyle w:val="a6"/>
              <w:numPr>
                <w:ilvl w:val="0"/>
                <w:numId w:val="18"/>
              </w:numPr>
              <w:ind w:left="183" w:hanging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1E0834">
              <w:rPr>
                <w:rFonts w:ascii="Times New Roman" w:hAnsi="Times New Roman" w:cs="Times New Roman"/>
                <w:sz w:val="24"/>
                <w:szCs w:val="24"/>
              </w:rPr>
              <w:t>Биотехнологии для здоровья человека.</w:t>
            </w:r>
          </w:p>
          <w:p w14:paraId="354E0E76" w14:textId="77777777" w:rsidR="001E0834" w:rsidRPr="001E0834" w:rsidRDefault="001E0834" w:rsidP="001E0834">
            <w:pPr>
              <w:pStyle w:val="a6"/>
              <w:numPr>
                <w:ilvl w:val="0"/>
                <w:numId w:val="18"/>
              </w:numPr>
              <w:ind w:left="183" w:hanging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1E0834">
              <w:rPr>
                <w:rFonts w:ascii="Times New Roman" w:hAnsi="Times New Roman" w:cs="Times New Roman"/>
                <w:sz w:val="24"/>
                <w:szCs w:val="24"/>
              </w:rPr>
              <w:t>Биотехнологии для энергетики и утилизации отходов.</w:t>
            </w:r>
          </w:p>
          <w:p w14:paraId="0E8D9412" w14:textId="78B63D11" w:rsidR="001E0834" w:rsidRPr="001E0834" w:rsidRDefault="001E0834" w:rsidP="001E0834">
            <w:pPr>
              <w:pStyle w:val="a6"/>
              <w:numPr>
                <w:ilvl w:val="0"/>
                <w:numId w:val="18"/>
              </w:numPr>
              <w:ind w:left="183" w:hanging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1E0834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и привлечение инвестиций в развитие биотехнологий.</w:t>
            </w:r>
          </w:p>
          <w:p w14:paraId="0099BBED" w14:textId="7456222C" w:rsidR="00012109" w:rsidRPr="0098122A" w:rsidRDefault="001E0834" w:rsidP="001E0834">
            <w:pPr>
              <w:pStyle w:val="a6"/>
              <w:numPr>
                <w:ilvl w:val="0"/>
                <w:numId w:val="18"/>
              </w:numPr>
              <w:ind w:left="183" w:hanging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1E0834">
              <w:rPr>
                <w:rFonts w:ascii="Times New Roman" w:hAnsi="Times New Roman" w:cs="Times New Roman"/>
                <w:sz w:val="24"/>
                <w:szCs w:val="24"/>
              </w:rPr>
              <w:t>Инновационные процессы в промышленных отраслях экономики РФ.</w:t>
            </w:r>
          </w:p>
        </w:tc>
      </w:tr>
      <w:tr w:rsidR="00012109" w:rsidRPr="0098122A" w14:paraId="52EB8392" w14:textId="77777777" w:rsidTr="001E0834">
        <w:trPr>
          <w:trHeight w:val="20"/>
        </w:trPr>
        <w:tc>
          <w:tcPr>
            <w:tcW w:w="1135" w:type="pct"/>
            <w:vAlign w:val="center"/>
          </w:tcPr>
          <w:p w14:paraId="21CA191C" w14:textId="77777777" w:rsidR="00012109" w:rsidRPr="0098122A" w:rsidRDefault="00012109" w:rsidP="006F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«Инновационная экономика как генерация новых </w:t>
            </w:r>
            <w:r w:rsidRPr="00981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идей, технологий и человеческого капитала»</w:t>
            </w:r>
          </w:p>
        </w:tc>
        <w:tc>
          <w:tcPr>
            <w:tcW w:w="3865" w:type="pct"/>
            <w:vAlign w:val="center"/>
          </w:tcPr>
          <w:p w14:paraId="613214FC" w14:textId="77777777" w:rsidR="00012109" w:rsidRPr="0098122A" w:rsidRDefault="00012109" w:rsidP="0098122A">
            <w:pPr>
              <w:pStyle w:val="a6"/>
              <w:numPr>
                <w:ilvl w:val="0"/>
                <w:numId w:val="22"/>
              </w:numPr>
              <w:ind w:left="23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Современная экономика и вектор ее развития в потоке инноваций</w:t>
            </w:r>
          </w:p>
          <w:p w14:paraId="595BE684" w14:textId="77777777" w:rsidR="00012109" w:rsidRPr="0098122A" w:rsidRDefault="00012109" w:rsidP="0098122A">
            <w:pPr>
              <w:pStyle w:val="a6"/>
              <w:numPr>
                <w:ilvl w:val="0"/>
                <w:numId w:val="22"/>
              </w:numPr>
              <w:ind w:left="23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t>Развитие инноваций и роль человеческого капитала</w:t>
            </w:r>
          </w:p>
          <w:p w14:paraId="35A74BBE" w14:textId="77777777" w:rsidR="00012109" w:rsidRPr="0098122A" w:rsidRDefault="00012109" w:rsidP="0098122A">
            <w:pPr>
              <w:pStyle w:val="a6"/>
              <w:numPr>
                <w:ilvl w:val="0"/>
                <w:numId w:val="22"/>
              </w:numPr>
              <w:ind w:left="23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Инновационная экономика с использованием информационной сферы</w:t>
            </w:r>
          </w:p>
          <w:p w14:paraId="6E11802D" w14:textId="77777777" w:rsidR="00012109" w:rsidRPr="0098122A" w:rsidRDefault="00012109" w:rsidP="0098122A">
            <w:pPr>
              <w:pStyle w:val="a6"/>
              <w:numPr>
                <w:ilvl w:val="0"/>
                <w:numId w:val="22"/>
              </w:numPr>
              <w:ind w:left="23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t>Экономика как эффективное сочетание инновационных ресурсов и знаний</w:t>
            </w:r>
          </w:p>
          <w:p w14:paraId="306F3B7B" w14:textId="77777777" w:rsidR="00012109" w:rsidRPr="0098122A" w:rsidRDefault="00012109" w:rsidP="0098122A">
            <w:pPr>
              <w:pStyle w:val="a6"/>
              <w:numPr>
                <w:ilvl w:val="0"/>
                <w:numId w:val="22"/>
              </w:numPr>
              <w:ind w:left="23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t>Экономика и инновационное развитие субъектов Российской Федерации для повышения их конкурентоспособности</w:t>
            </w:r>
          </w:p>
          <w:p w14:paraId="36499E59" w14:textId="77777777" w:rsidR="00012109" w:rsidRPr="0098122A" w:rsidRDefault="00012109" w:rsidP="0098122A">
            <w:pPr>
              <w:pStyle w:val="a6"/>
              <w:numPr>
                <w:ilvl w:val="0"/>
                <w:numId w:val="22"/>
              </w:numPr>
              <w:ind w:left="23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t>Инновационная экономика в условиях глобальных вызовов и изменений</w:t>
            </w:r>
          </w:p>
          <w:p w14:paraId="414C8CCE" w14:textId="77777777" w:rsidR="00012109" w:rsidRPr="0098122A" w:rsidRDefault="00012109" w:rsidP="0098122A">
            <w:pPr>
              <w:pStyle w:val="a6"/>
              <w:numPr>
                <w:ilvl w:val="0"/>
                <w:numId w:val="22"/>
              </w:numPr>
              <w:ind w:left="23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t>Инновационная экономика и устойчивое развитие</w:t>
            </w:r>
          </w:p>
          <w:p w14:paraId="30C297D3" w14:textId="77777777" w:rsidR="00012109" w:rsidRPr="0098122A" w:rsidRDefault="00012109" w:rsidP="0098122A">
            <w:pPr>
              <w:pStyle w:val="a6"/>
              <w:numPr>
                <w:ilvl w:val="0"/>
                <w:numId w:val="22"/>
              </w:numPr>
              <w:ind w:left="23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 и его внимание к инновациям в экономике</w:t>
            </w:r>
          </w:p>
          <w:p w14:paraId="58DD55C2" w14:textId="77777777" w:rsidR="0098122A" w:rsidRDefault="00012109" w:rsidP="0098122A">
            <w:pPr>
              <w:pStyle w:val="a6"/>
              <w:numPr>
                <w:ilvl w:val="0"/>
                <w:numId w:val="22"/>
              </w:numPr>
              <w:ind w:left="23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t>Стратегии управления технологическим развитием</w:t>
            </w:r>
          </w:p>
          <w:p w14:paraId="2BFF611E" w14:textId="2D23FE3E" w:rsidR="00012109" w:rsidRPr="0098122A" w:rsidRDefault="00012109" w:rsidP="0098122A">
            <w:pPr>
              <w:pStyle w:val="a6"/>
              <w:numPr>
                <w:ilvl w:val="0"/>
                <w:numId w:val="22"/>
              </w:numPr>
              <w:ind w:left="3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t>Стимулирование инноваций и экономическая эффективность</w:t>
            </w:r>
          </w:p>
          <w:p w14:paraId="7F3D737E" w14:textId="77777777" w:rsidR="00012109" w:rsidRPr="0098122A" w:rsidRDefault="00012109" w:rsidP="0098122A">
            <w:pPr>
              <w:pStyle w:val="a6"/>
              <w:numPr>
                <w:ilvl w:val="0"/>
                <w:numId w:val="22"/>
              </w:numPr>
              <w:ind w:left="3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Технологическое развитие и адаптация рынка труда </w:t>
            </w:r>
          </w:p>
          <w:p w14:paraId="420B9F4F" w14:textId="0FDB0273" w:rsidR="00012109" w:rsidRPr="00C17343" w:rsidRDefault="00012109" w:rsidP="00C17343">
            <w:pPr>
              <w:pStyle w:val="a6"/>
              <w:numPr>
                <w:ilvl w:val="0"/>
                <w:numId w:val="22"/>
              </w:numPr>
              <w:ind w:left="3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t>Идеи, инновации и интеллектуальный капитал - драйверы современной экономики</w:t>
            </w:r>
          </w:p>
        </w:tc>
      </w:tr>
      <w:tr w:rsidR="00012109" w:rsidRPr="0098122A" w14:paraId="68EA04A8" w14:textId="77777777" w:rsidTr="001E0834">
        <w:trPr>
          <w:trHeight w:val="20"/>
        </w:trPr>
        <w:tc>
          <w:tcPr>
            <w:tcW w:w="1135" w:type="pct"/>
            <w:vAlign w:val="center"/>
          </w:tcPr>
          <w:p w14:paraId="6294FBDB" w14:textId="77777777" w:rsidR="00012109" w:rsidRPr="0098122A" w:rsidRDefault="00012109" w:rsidP="006F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«Цифровые финансовые активы: будущее и настоящее»</w:t>
            </w:r>
          </w:p>
        </w:tc>
        <w:tc>
          <w:tcPr>
            <w:tcW w:w="3865" w:type="pct"/>
            <w:vAlign w:val="center"/>
          </w:tcPr>
          <w:p w14:paraId="088EDBD3" w14:textId="77777777" w:rsidR="00012109" w:rsidRPr="0098122A" w:rsidRDefault="00012109" w:rsidP="0098122A">
            <w:pPr>
              <w:pStyle w:val="a6"/>
              <w:numPr>
                <w:ilvl w:val="0"/>
                <w:numId w:val="21"/>
              </w:numPr>
              <w:tabs>
                <w:tab w:val="clear" w:pos="640"/>
              </w:tabs>
              <w:ind w:left="376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t>Национальные цифровые валюты.</w:t>
            </w:r>
          </w:p>
          <w:p w14:paraId="6B93EA44" w14:textId="77777777" w:rsidR="00012109" w:rsidRPr="0098122A" w:rsidRDefault="00012109" w:rsidP="0098122A">
            <w:pPr>
              <w:pStyle w:val="a6"/>
              <w:numPr>
                <w:ilvl w:val="0"/>
                <w:numId w:val="21"/>
              </w:numPr>
              <w:tabs>
                <w:tab w:val="clear" w:pos="640"/>
              </w:tabs>
              <w:ind w:left="376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t>Криптовалюты и система международных финансовых транзакций.</w:t>
            </w:r>
          </w:p>
          <w:p w14:paraId="248F30E2" w14:textId="77777777" w:rsidR="00012109" w:rsidRPr="0098122A" w:rsidRDefault="00012109" w:rsidP="0098122A">
            <w:pPr>
              <w:pStyle w:val="a6"/>
              <w:numPr>
                <w:ilvl w:val="0"/>
                <w:numId w:val="21"/>
              </w:numPr>
              <w:tabs>
                <w:tab w:val="clear" w:pos="640"/>
              </w:tabs>
              <w:ind w:left="376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t>Финансовые технологии в современном цифровом мире.</w:t>
            </w:r>
          </w:p>
          <w:p w14:paraId="24532372" w14:textId="77777777" w:rsidR="00012109" w:rsidRPr="0098122A" w:rsidRDefault="00012109" w:rsidP="0098122A">
            <w:pPr>
              <w:pStyle w:val="a6"/>
              <w:numPr>
                <w:ilvl w:val="0"/>
                <w:numId w:val="21"/>
              </w:numPr>
              <w:tabs>
                <w:tab w:val="clear" w:pos="640"/>
              </w:tabs>
              <w:ind w:left="376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t>Долговые и долевые цифровые финансовые активы.</w:t>
            </w:r>
          </w:p>
          <w:p w14:paraId="2483A1FC" w14:textId="77777777" w:rsidR="00012109" w:rsidRPr="0098122A" w:rsidRDefault="00012109" w:rsidP="0098122A">
            <w:pPr>
              <w:pStyle w:val="a6"/>
              <w:numPr>
                <w:ilvl w:val="0"/>
                <w:numId w:val="21"/>
              </w:numPr>
              <w:tabs>
                <w:tab w:val="clear" w:pos="640"/>
              </w:tabs>
              <w:ind w:left="376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t>Цифровые денежные суррогаты и финансовая безопасность.</w:t>
            </w:r>
          </w:p>
        </w:tc>
      </w:tr>
      <w:tr w:rsidR="00012109" w:rsidRPr="0098122A" w14:paraId="4EB676A1" w14:textId="77777777" w:rsidTr="001E0834">
        <w:trPr>
          <w:trHeight w:val="3959"/>
        </w:trPr>
        <w:tc>
          <w:tcPr>
            <w:tcW w:w="1135" w:type="pct"/>
            <w:vAlign w:val="center"/>
          </w:tcPr>
          <w:p w14:paraId="74C17F23" w14:textId="77777777" w:rsidR="00012109" w:rsidRPr="0098122A" w:rsidRDefault="00012109" w:rsidP="006F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«Организационно-экономические инновации для мобилизации экономики»</w:t>
            </w:r>
          </w:p>
        </w:tc>
        <w:tc>
          <w:tcPr>
            <w:tcW w:w="3865" w:type="pct"/>
            <w:vAlign w:val="center"/>
          </w:tcPr>
          <w:p w14:paraId="3E376750" w14:textId="77777777" w:rsidR="00012109" w:rsidRPr="0098122A" w:rsidRDefault="00012109" w:rsidP="001E0834">
            <w:pPr>
              <w:pStyle w:val="a6"/>
              <w:numPr>
                <w:ilvl w:val="0"/>
                <w:numId w:val="14"/>
              </w:numPr>
              <w:ind w:left="183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t>Цифровая трансформация управления деятельностью бизнес-организации</w:t>
            </w:r>
          </w:p>
          <w:p w14:paraId="6E833CCE" w14:textId="77777777" w:rsidR="00012109" w:rsidRPr="0098122A" w:rsidRDefault="00012109" w:rsidP="001E0834">
            <w:pPr>
              <w:pStyle w:val="a6"/>
              <w:numPr>
                <w:ilvl w:val="0"/>
                <w:numId w:val="14"/>
              </w:numPr>
              <w:ind w:left="183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t>Применение искусственного интеллекта в управлении деятельностью организации</w:t>
            </w:r>
          </w:p>
          <w:p w14:paraId="3BC09562" w14:textId="77777777" w:rsidR="00012109" w:rsidRPr="0098122A" w:rsidRDefault="00012109" w:rsidP="001E0834">
            <w:pPr>
              <w:pStyle w:val="a6"/>
              <w:numPr>
                <w:ilvl w:val="0"/>
                <w:numId w:val="14"/>
              </w:numPr>
              <w:ind w:left="183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t>Тенденции и проблемы мобилизации инвестиционных ресурсов хозяйствующих субъектов.</w:t>
            </w:r>
          </w:p>
          <w:p w14:paraId="662FB5D4" w14:textId="77777777" w:rsidR="00012109" w:rsidRPr="0098122A" w:rsidRDefault="00012109" w:rsidP="001E0834">
            <w:pPr>
              <w:pStyle w:val="a6"/>
              <w:numPr>
                <w:ilvl w:val="0"/>
                <w:numId w:val="14"/>
              </w:numPr>
              <w:ind w:left="183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t>Стратегические приоритеты и механизмы стимулирования инновационно-инвестиционной деятельности в России.</w:t>
            </w:r>
          </w:p>
          <w:p w14:paraId="4F5F6F11" w14:textId="77777777" w:rsidR="00012109" w:rsidRPr="0098122A" w:rsidRDefault="00012109" w:rsidP="001E0834">
            <w:pPr>
              <w:pStyle w:val="a6"/>
              <w:numPr>
                <w:ilvl w:val="0"/>
                <w:numId w:val="14"/>
              </w:numPr>
              <w:ind w:left="183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t>Механизм реализации стратегических задач по мобилизации экономики.</w:t>
            </w:r>
          </w:p>
          <w:p w14:paraId="1B34ABFB" w14:textId="77777777" w:rsidR="00012109" w:rsidRPr="0098122A" w:rsidRDefault="00012109" w:rsidP="001E0834">
            <w:pPr>
              <w:pStyle w:val="a6"/>
              <w:numPr>
                <w:ilvl w:val="0"/>
                <w:numId w:val="14"/>
              </w:numPr>
              <w:ind w:left="183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sz w:val="24"/>
                <w:szCs w:val="24"/>
              </w:rPr>
              <w:t>Опыт мобилизации экономики СССР в периоды довоенной индустриализации народного хозяйства, Великой Отечественной Войны и послевоенного восстановления экономики, Военно-промышленный комитет России в Первую мировую войну.</w:t>
            </w:r>
          </w:p>
        </w:tc>
      </w:tr>
      <w:tr w:rsidR="0098122A" w:rsidRPr="0098122A" w14:paraId="0BA99BDD" w14:textId="77777777" w:rsidTr="001E0834">
        <w:trPr>
          <w:trHeight w:val="4362"/>
        </w:trPr>
        <w:tc>
          <w:tcPr>
            <w:tcW w:w="1135" w:type="pct"/>
            <w:vAlign w:val="center"/>
          </w:tcPr>
          <w:p w14:paraId="33838C54" w14:textId="77777777" w:rsidR="0098122A" w:rsidRPr="0098122A" w:rsidRDefault="0098122A" w:rsidP="00BA4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2A">
              <w:rPr>
                <w:rFonts w:ascii="Times New Roman" w:hAnsi="Times New Roman" w:cs="Times New Roman"/>
                <w:b/>
                <w:sz w:val="24"/>
                <w:szCs w:val="24"/>
              </w:rPr>
              <w:t>«Будущие абитуриенты»</w:t>
            </w:r>
          </w:p>
        </w:tc>
        <w:tc>
          <w:tcPr>
            <w:tcW w:w="3865" w:type="pct"/>
            <w:vAlign w:val="center"/>
          </w:tcPr>
          <w:p w14:paraId="58AB3DE4" w14:textId="77777777" w:rsidR="0098122A" w:rsidRPr="0098122A" w:rsidRDefault="0098122A" w:rsidP="00BA439F">
            <w:pPr>
              <w:pStyle w:val="a4"/>
              <w:numPr>
                <w:ilvl w:val="0"/>
                <w:numId w:val="20"/>
              </w:numPr>
              <w:shd w:val="clear" w:color="auto" w:fill="FFFFFF"/>
              <w:tabs>
                <w:tab w:val="clear" w:pos="640"/>
              </w:tabs>
              <w:spacing w:before="0" w:beforeAutospacing="0" w:after="0" w:afterAutospacing="0"/>
              <w:ind w:left="420"/>
              <w:textAlignment w:val="baseline"/>
              <w:rPr>
                <w:color w:val="2C2D2E"/>
              </w:rPr>
            </w:pPr>
            <w:r w:rsidRPr="0098122A">
              <w:rPr>
                <w:color w:val="2C2D2E"/>
              </w:rPr>
              <w:t>Международная экономика</w:t>
            </w:r>
          </w:p>
          <w:p w14:paraId="3C7249B1" w14:textId="77777777" w:rsidR="0098122A" w:rsidRPr="0098122A" w:rsidRDefault="0098122A" w:rsidP="00BA439F">
            <w:pPr>
              <w:pStyle w:val="a4"/>
              <w:numPr>
                <w:ilvl w:val="0"/>
                <w:numId w:val="20"/>
              </w:numPr>
              <w:shd w:val="clear" w:color="auto" w:fill="FFFFFF"/>
              <w:tabs>
                <w:tab w:val="clear" w:pos="640"/>
              </w:tabs>
              <w:spacing w:before="0" w:beforeAutospacing="0" w:after="0" w:afterAutospacing="0"/>
              <w:ind w:left="420"/>
              <w:textAlignment w:val="baseline"/>
              <w:rPr>
                <w:color w:val="2C2D2E"/>
              </w:rPr>
            </w:pPr>
            <w:r w:rsidRPr="0098122A">
              <w:rPr>
                <w:color w:val="2C2D2E"/>
              </w:rPr>
              <w:t>Цифровая экономика</w:t>
            </w:r>
          </w:p>
          <w:p w14:paraId="0781DA6E" w14:textId="77777777" w:rsidR="0098122A" w:rsidRPr="0098122A" w:rsidRDefault="0098122A" w:rsidP="00BA439F">
            <w:pPr>
              <w:pStyle w:val="a4"/>
              <w:numPr>
                <w:ilvl w:val="0"/>
                <w:numId w:val="20"/>
              </w:numPr>
              <w:shd w:val="clear" w:color="auto" w:fill="FFFFFF"/>
              <w:tabs>
                <w:tab w:val="clear" w:pos="640"/>
              </w:tabs>
              <w:spacing w:before="0" w:beforeAutospacing="0" w:after="0" w:afterAutospacing="0"/>
              <w:ind w:left="420"/>
              <w:textAlignment w:val="baseline"/>
              <w:rPr>
                <w:color w:val="2C2D2E"/>
              </w:rPr>
            </w:pPr>
            <w:r w:rsidRPr="0098122A">
              <w:rPr>
                <w:color w:val="2C2D2E"/>
              </w:rPr>
              <w:t>Зелёная экономика</w:t>
            </w:r>
          </w:p>
          <w:p w14:paraId="1BA55A3F" w14:textId="77777777" w:rsidR="0098122A" w:rsidRPr="0098122A" w:rsidRDefault="0098122A" w:rsidP="00BA439F">
            <w:pPr>
              <w:pStyle w:val="a4"/>
              <w:numPr>
                <w:ilvl w:val="0"/>
                <w:numId w:val="20"/>
              </w:numPr>
              <w:shd w:val="clear" w:color="auto" w:fill="FFFFFF"/>
              <w:tabs>
                <w:tab w:val="clear" w:pos="640"/>
              </w:tabs>
              <w:spacing w:before="0" w:beforeAutospacing="0" w:after="0" w:afterAutospacing="0"/>
              <w:ind w:left="420"/>
              <w:textAlignment w:val="baseline"/>
              <w:rPr>
                <w:color w:val="2C2D2E"/>
              </w:rPr>
            </w:pPr>
            <w:r w:rsidRPr="0098122A">
              <w:rPr>
                <w:color w:val="2C2D2E"/>
              </w:rPr>
              <w:t>Менеджмент</w:t>
            </w:r>
          </w:p>
          <w:p w14:paraId="3183E3C7" w14:textId="77777777" w:rsidR="0098122A" w:rsidRPr="0098122A" w:rsidRDefault="0098122A" w:rsidP="00BA439F">
            <w:pPr>
              <w:pStyle w:val="a4"/>
              <w:numPr>
                <w:ilvl w:val="0"/>
                <w:numId w:val="20"/>
              </w:numPr>
              <w:shd w:val="clear" w:color="auto" w:fill="FFFFFF"/>
              <w:tabs>
                <w:tab w:val="clear" w:pos="640"/>
              </w:tabs>
              <w:spacing w:before="0" w:beforeAutospacing="0" w:after="0" w:afterAutospacing="0"/>
              <w:ind w:left="420"/>
              <w:textAlignment w:val="baseline"/>
              <w:rPr>
                <w:color w:val="2C2D2E"/>
              </w:rPr>
            </w:pPr>
            <w:r w:rsidRPr="0098122A">
              <w:rPr>
                <w:color w:val="2C2D2E"/>
              </w:rPr>
              <w:t>Информационные технологии в экономике</w:t>
            </w:r>
          </w:p>
          <w:p w14:paraId="2BC6084F" w14:textId="77777777" w:rsidR="0098122A" w:rsidRPr="0098122A" w:rsidRDefault="0098122A" w:rsidP="00BA439F">
            <w:pPr>
              <w:pStyle w:val="a4"/>
              <w:numPr>
                <w:ilvl w:val="0"/>
                <w:numId w:val="20"/>
              </w:numPr>
              <w:shd w:val="clear" w:color="auto" w:fill="FFFFFF"/>
              <w:tabs>
                <w:tab w:val="clear" w:pos="640"/>
              </w:tabs>
              <w:spacing w:before="0" w:beforeAutospacing="0" w:after="0" w:afterAutospacing="0"/>
              <w:ind w:left="420"/>
              <w:textAlignment w:val="baseline"/>
              <w:rPr>
                <w:color w:val="2C2D2E"/>
              </w:rPr>
            </w:pPr>
            <w:r w:rsidRPr="0098122A">
              <w:rPr>
                <w:color w:val="2C2D2E"/>
              </w:rPr>
              <w:t>Право</w:t>
            </w:r>
          </w:p>
          <w:p w14:paraId="67398F52" w14:textId="77777777" w:rsidR="0098122A" w:rsidRPr="0098122A" w:rsidRDefault="0098122A" w:rsidP="00BA439F">
            <w:pPr>
              <w:pStyle w:val="a4"/>
              <w:numPr>
                <w:ilvl w:val="0"/>
                <w:numId w:val="20"/>
              </w:numPr>
              <w:shd w:val="clear" w:color="auto" w:fill="FFFFFF"/>
              <w:tabs>
                <w:tab w:val="clear" w:pos="640"/>
              </w:tabs>
              <w:spacing w:before="0" w:beforeAutospacing="0" w:after="0" w:afterAutospacing="0"/>
              <w:ind w:left="420"/>
              <w:textAlignment w:val="baseline"/>
              <w:rPr>
                <w:color w:val="2C2D2E"/>
              </w:rPr>
            </w:pPr>
            <w:r w:rsidRPr="0098122A">
              <w:rPr>
                <w:color w:val="2C2D2E"/>
              </w:rPr>
              <w:t>Товароведение</w:t>
            </w:r>
          </w:p>
          <w:p w14:paraId="263C27B7" w14:textId="77777777" w:rsidR="0098122A" w:rsidRPr="0098122A" w:rsidRDefault="0098122A" w:rsidP="00BA439F">
            <w:pPr>
              <w:pStyle w:val="a4"/>
              <w:numPr>
                <w:ilvl w:val="0"/>
                <w:numId w:val="20"/>
              </w:numPr>
              <w:shd w:val="clear" w:color="auto" w:fill="FFFFFF"/>
              <w:tabs>
                <w:tab w:val="clear" w:pos="640"/>
              </w:tabs>
              <w:spacing w:before="0" w:beforeAutospacing="0" w:after="0" w:afterAutospacing="0"/>
              <w:ind w:left="420"/>
              <w:textAlignment w:val="baseline"/>
              <w:rPr>
                <w:color w:val="2C2D2E"/>
              </w:rPr>
            </w:pPr>
            <w:r w:rsidRPr="0098122A">
              <w:rPr>
                <w:color w:val="2C2D2E"/>
              </w:rPr>
              <w:t>Развитие торговли</w:t>
            </w:r>
          </w:p>
          <w:p w14:paraId="6CCC52AC" w14:textId="77777777" w:rsidR="0098122A" w:rsidRPr="0098122A" w:rsidRDefault="0098122A" w:rsidP="00BA439F">
            <w:pPr>
              <w:pStyle w:val="a4"/>
              <w:numPr>
                <w:ilvl w:val="0"/>
                <w:numId w:val="20"/>
              </w:numPr>
              <w:shd w:val="clear" w:color="auto" w:fill="FFFFFF"/>
              <w:tabs>
                <w:tab w:val="clear" w:pos="640"/>
              </w:tabs>
              <w:spacing w:before="0" w:beforeAutospacing="0" w:after="0" w:afterAutospacing="0"/>
              <w:ind w:left="420"/>
              <w:textAlignment w:val="baseline"/>
              <w:rPr>
                <w:color w:val="2C2D2E"/>
              </w:rPr>
            </w:pPr>
            <w:r w:rsidRPr="0098122A">
              <w:rPr>
                <w:color w:val="2C2D2E"/>
              </w:rPr>
              <w:t>Реклама и PR</w:t>
            </w:r>
          </w:p>
          <w:p w14:paraId="758C7D5A" w14:textId="77777777" w:rsidR="0098122A" w:rsidRPr="0098122A" w:rsidRDefault="0098122A" w:rsidP="00BA439F">
            <w:pPr>
              <w:pStyle w:val="a4"/>
              <w:numPr>
                <w:ilvl w:val="0"/>
                <w:numId w:val="20"/>
              </w:numPr>
              <w:shd w:val="clear" w:color="auto" w:fill="FFFFFF"/>
              <w:tabs>
                <w:tab w:val="clear" w:pos="640"/>
              </w:tabs>
              <w:spacing w:before="0" w:beforeAutospacing="0" w:after="0" w:afterAutospacing="0"/>
              <w:ind w:left="420"/>
              <w:textAlignment w:val="baseline"/>
              <w:rPr>
                <w:color w:val="2C2D2E"/>
              </w:rPr>
            </w:pPr>
            <w:r w:rsidRPr="0098122A">
              <w:rPr>
                <w:color w:val="2C2D2E"/>
              </w:rPr>
              <w:t>Логистика</w:t>
            </w:r>
          </w:p>
          <w:p w14:paraId="29B1E30D" w14:textId="77777777" w:rsidR="0098122A" w:rsidRPr="0098122A" w:rsidRDefault="0098122A" w:rsidP="00BA439F">
            <w:pPr>
              <w:pStyle w:val="a4"/>
              <w:numPr>
                <w:ilvl w:val="0"/>
                <w:numId w:val="20"/>
              </w:numPr>
              <w:shd w:val="clear" w:color="auto" w:fill="FFFFFF"/>
              <w:tabs>
                <w:tab w:val="clear" w:pos="640"/>
              </w:tabs>
              <w:spacing w:before="0" w:beforeAutospacing="0" w:after="0" w:afterAutospacing="0"/>
              <w:ind w:left="420"/>
              <w:textAlignment w:val="baseline"/>
              <w:rPr>
                <w:color w:val="2C2D2E"/>
              </w:rPr>
            </w:pPr>
            <w:r w:rsidRPr="0098122A">
              <w:rPr>
                <w:color w:val="2C2D2E"/>
              </w:rPr>
              <w:t>Маркетинг</w:t>
            </w:r>
          </w:p>
          <w:p w14:paraId="28603F38" w14:textId="77777777" w:rsidR="0098122A" w:rsidRPr="0098122A" w:rsidRDefault="0098122A" w:rsidP="00BA439F">
            <w:pPr>
              <w:pStyle w:val="a4"/>
              <w:numPr>
                <w:ilvl w:val="0"/>
                <w:numId w:val="20"/>
              </w:numPr>
              <w:shd w:val="clear" w:color="auto" w:fill="FFFFFF"/>
              <w:tabs>
                <w:tab w:val="clear" w:pos="640"/>
              </w:tabs>
              <w:spacing w:before="0" w:beforeAutospacing="0" w:after="0" w:afterAutospacing="0"/>
              <w:ind w:left="420"/>
              <w:textAlignment w:val="baseline"/>
              <w:rPr>
                <w:color w:val="2C2D2E"/>
              </w:rPr>
            </w:pPr>
            <w:r w:rsidRPr="0098122A">
              <w:rPr>
                <w:color w:val="2C2D2E"/>
              </w:rPr>
              <w:t>Управление персоналом</w:t>
            </w:r>
          </w:p>
          <w:p w14:paraId="0F66047D" w14:textId="77777777" w:rsidR="0098122A" w:rsidRPr="0098122A" w:rsidRDefault="0098122A" w:rsidP="00BA439F">
            <w:pPr>
              <w:pStyle w:val="a4"/>
              <w:numPr>
                <w:ilvl w:val="0"/>
                <w:numId w:val="20"/>
              </w:numPr>
              <w:shd w:val="clear" w:color="auto" w:fill="FFFFFF"/>
              <w:tabs>
                <w:tab w:val="clear" w:pos="640"/>
              </w:tabs>
              <w:spacing w:before="0" w:beforeAutospacing="0" w:after="0" w:afterAutospacing="0"/>
              <w:ind w:left="420"/>
              <w:textAlignment w:val="baseline"/>
              <w:rPr>
                <w:color w:val="2C2D2E"/>
              </w:rPr>
            </w:pPr>
            <w:r w:rsidRPr="0098122A">
              <w:rPr>
                <w:color w:val="2C2D2E"/>
              </w:rPr>
              <w:t>Предпринимательство</w:t>
            </w:r>
          </w:p>
          <w:p w14:paraId="57C6EB47" w14:textId="77777777" w:rsidR="0098122A" w:rsidRPr="0098122A" w:rsidRDefault="0098122A" w:rsidP="00BA439F">
            <w:pPr>
              <w:pStyle w:val="a4"/>
              <w:numPr>
                <w:ilvl w:val="0"/>
                <w:numId w:val="20"/>
              </w:numPr>
              <w:shd w:val="clear" w:color="auto" w:fill="FFFFFF"/>
              <w:tabs>
                <w:tab w:val="clear" w:pos="640"/>
              </w:tabs>
              <w:spacing w:before="0" w:beforeAutospacing="0" w:after="0" w:afterAutospacing="0"/>
              <w:ind w:left="420"/>
              <w:textAlignment w:val="baseline"/>
              <w:rPr>
                <w:color w:val="2C2D2E"/>
              </w:rPr>
            </w:pPr>
            <w:r w:rsidRPr="0098122A">
              <w:rPr>
                <w:color w:val="2C2D2E"/>
              </w:rPr>
              <w:t>Туризм</w:t>
            </w:r>
          </w:p>
          <w:p w14:paraId="053CE1A8" w14:textId="77777777" w:rsidR="0098122A" w:rsidRPr="0098122A" w:rsidRDefault="0098122A" w:rsidP="00BA439F">
            <w:pPr>
              <w:pStyle w:val="a4"/>
              <w:numPr>
                <w:ilvl w:val="0"/>
                <w:numId w:val="20"/>
              </w:numPr>
              <w:shd w:val="clear" w:color="auto" w:fill="FFFFFF"/>
              <w:tabs>
                <w:tab w:val="clear" w:pos="640"/>
              </w:tabs>
              <w:spacing w:before="0" w:beforeAutospacing="0" w:after="0" w:afterAutospacing="0"/>
              <w:ind w:left="420"/>
              <w:textAlignment w:val="baseline"/>
              <w:rPr>
                <w:color w:val="2C2D2E"/>
              </w:rPr>
            </w:pPr>
            <w:r w:rsidRPr="0098122A">
              <w:rPr>
                <w:color w:val="2C2D2E"/>
              </w:rPr>
              <w:t>Финансы</w:t>
            </w:r>
          </w:p>
        </w:tc>
      </w:tr>
    </w:tbl>
    <w:p w14:paraId="58B5A371" w14:textId="77777777" w:rsidR="001E0834" w:rsidRDefault="001E0834" w:rsidP="001E083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8466A8" w14:textId="3EF85A86" w:rsidR="002A183A" w:rsidRPr="0098122A" w:rsidRDefault="0099020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ЗАОЧНЫЙ ТУР</w:t>
      </w:r>
    </w:p>
    <w:p w14:paraId="4F62E225" w14:textId="77777777" w:rsidR="002A183A" w:rsidRPr="0098122A" w:rsidRDefault="00990206" w:rsidP="00867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sz w:val="24"/>
          <w:szCs w:val="24"/>
        </w:rPr>
        <w:t xml:space="preserve">В течение </w:t>
      </w:r>
      <w:r w:rsidRPr="0098122A">
        <w:rPr>
          <w:rFonts w:ascii="Times New Roman" w:eastAsia="Times New Roman" w:hAnsi="Times New Roman" w:cs="Times New Roman"/>
          <w:b/>
          <w:sz w:val="24"/>
          <w:szCs w:val="24"/>
        </w:rPr>
        <w:t>заочного тура</w:t>
      </w:r>
      <w:r w:rsidRPr="0098122A">
        <w:rPr>
          <w:rFonts w:ascii="Times New Roman" w:eastAsia="Times New Roman" w:hAnsi="Times New Roman" w:cs="Times New Roman"/>
          <w:sz w:val="24"/>
          <w:szCs w:val="24"/>
        </w:rPr>
        <w:t xml:space="preserve"> автор направляет статью по выбранной им проблеме в рамках секций Конференции. Вы можете осветить более узкую тему. Однако важно, чтобы область Вашего исследования совпадала с заявленной тематикой секции. </w:t>
      </w:r>
    </w:p>
    <w:p w14:paraId="1F8A783E" w14:textId="77777777" w:rsidR="002A183A" w:rsidRPr="0098122A" w:rsidRDefault="00990206" w:rsidP="00867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8122A">
        <w:rPr>
          <w:rFonts w:ascii="Times New Roman" w:eastAsia="Times New Roman" w:hAnsi="Times New Roman" w:cs="Times New Roman"/>
          <w:sz w:val="24"/>
          <w:szCs w:val="24"/>
        </w:rPr>
        <w:tab/>
        <w:t>К участию приглашаются студенты всех вузов.</w:t>
      </w:r>
    </w:p>
    <w:p w14:paraId="1E339673" w14:textId="55BB55A8" w:rsidR="002A183A" w:rsidRPr="0098122A" w:rsidRDefault="00990206" w:rsidP="00867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8122A">
        <w:rPr>
          <w:rFonts w:ascii="Times New Roman" w:eastAsia="Times New Roman" w:hAnsi="Times New Roman" w:cs="Times New Roman"/>
          <w:sz w:val="24"/>
          <w:szCs w:val="24"/>
        </w:rPr>
        <w:tab/>
        <w:t>Принять участие могут только студенты бакалавриата, магистратуры</w:t>
      </w:r>
      <w:r w:rsidR="00914231" w:rsidRPr="0098122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122A">
        <w:rPr>
          <w:rFonts w:ascii="Times New Roman" w:eastAsia="Times New Roman" w:hAnsi="Times New Roman" w:cs="Times New Roman"/>
          <w:sz w:val="24"/>
          <w:szCs w:val="24"/>
        </w:rPr>
        <w:t xml:space="preserve"> специалитета, школьник</w:t>
      </w:r>
      <w:r w:rsidR="008C4430" w:rsidRPr="0098122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A1035" w:rsidRPr="0098122A">
        <w:rPr>
          <w:rFonts w:ascii="Times New Roman" w:eastAsia="Times New Roman" w:hAnsi="Times New Roman" w:cs="Times New Roman"/>
          <w:sz w:val="24"/>
          <w:szCs w:val="24"/>
        </w:rPr>
        <w:t xml:space="preserve"> и студент</w:t>
      </w:r>
      <w:r w:rsidR="008C4430" w:rsidRPr="0098122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A1035" w:rsidRPr="0098122A">
        <w:rPr>
          <w:rFonts w:ascii="Times New Roman" w:eastAsia="Times New Roman" w:hAnsi="Times New Roman" w:cs="Times New Roman"/>
          <w:sz w:val="24"/>
          <w:szCs w:val="24"/>
        </w:rPr>
        <w:t xml:space="preserve"> СПО</w:t>
      </w:r>
      <w:r w:rsidRPr="0098122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1F8EE5" w14:textId="77777777" w:rsidR="002A183A" w:rsidRPr="0098122A" w:rsidRDefault="00990206" w:rsidP="00867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8122A">
        <w:rPr>
          <w:rFonts w:ascii="Times New Roman" w:eastAsia="Times New Roman" w:hAnsi="Times New Roman" w:cs="Times New Roman"/>
          <w:sz w:val="24"/>
          <w:szCs w:val="24"/>
        </w:rPr>
        <w:tab/>
        <w:t>Допускается соавторство не более 2 человек.</w:t>
      </w:r>
    </w:p>
    <w:p w14:paraId="21B9CE38" w14:textId="77777777" w:rsidR="002A183A" w:rsidRPr="0098122A" w:rsidRDefault="00990206" w:rsidP="00867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8122A">
        <w:rPr>
          <w:rFonts w:ascii="Times New Roman" w:eastAsia="Times New Roman" w:hAnsi="Times New Roman" w:cs="Times New Roman"/>
          <w:sz w:val="24"/>
          <w:szCs w:val="24"/>
        </w:rPr>
        <w:tab/>
        <w:t xml:space="preserve">Наличие научного руководителя </w:t>
      </w:r>
      <w:r w:rsidRPr="0098122A">
        <w:rPr>
          <w:rFonts w:ascii="Times New Roman" w:eastAsia="Times New Roman" w:hAnsi="Times New Roman" w:cs="Times New Roman"/>
          <w:b/>
          <w:sz w:val="24"/>
          <w:szCs w:val="24"/>
        </w:rPr>
        <w:t>обязательно.</w:t>
      </w:r>
    </w:p>
    <w:p w14:paraId="70290AD0" w14:textId="6C475E48" w:rsidR="002A183A" w:rsidRPr="0098122A" w:rsidRDefault="00990206" w:rsidP="00867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98122A">
        <w:rPr>
          <w:rFonts w:ascii="Times New Roman" w:eastAsia="Times New Roman" w:hAnsi="Times New Roman" w:cs="Times New Roman"/>
          <w:sz w:val="24"/>
          <w:szCs w:val="24"/>
        </w:rPr>
        <w:tab/>
        <w:t>Один автор может подать к участию максимум</w:t>
      </w:r>
      <w:r w:rsidR="008C4430" w:rsidRPr="0098122A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Pr="0098122A">
        <w:rPr>
          <w:rFonts w:ascii="Times New Roman" w:eastAsia="Times New Roman" w:hAnsi="Times New Roman" w:cs="Times New Roman"/>
          <w:sz w:val="24"/>
          <w:szCs w:val="24"/>
        </w:rPr>
        <w:t>статьи, но не более 1-ой статьи на 1 секцию. Школьники могут подать только одну статью.</w:t>
      </w:r>
    </w:p>
    <w:p w14:paraId="239BFB3C" w14:textId="77777777" w:rsidR="001434C4" w:rsidRPr="0098122A" w:rsidRDefault="001434C4" w:rsidP="008674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CC374F" w14:textId="109BBA8C" w:rsidR="002A183A" w:rsidRDefault="0098122A" w:rsidP="008674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b/>
          <w:sz w:val="24"/>
          <w:szCs w:val="24"/>
        </w:rPr>
        <w:t>ПОРЯДОК ПОДАЧИ И ОБРАБОТКИ СТАТЕЙ</w:t>
      </w:r>
    </w:p>
    <w:p w14:paraId="41504488" w14:textId="77777777" w:rsidR="0098122A" w:rsidRPr="0098122A" w:rsidRDefault="0098122A" w:rsidP="008674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72852C" w14:textId="52614948" w:rsidR="002A183A" w:rsidRPr="0098122A" w:rsidRDefault="00990206" w:rsidP="009812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Зарегистрироваться и оставить заявку на сайте</w:t>
      </w:r>
      <w:r w:rsidRPr="0098122A">
        <w:rPr>
          <w:rFonts w:ascii="Times New Roman" w:eastAsia="Times New Roman" w:hAnsi="Times New Roman" w:cs="Times New Roman"/>
          <w:sz w:val="24"/>
          <w:szCs w:val="24"/>
        </w:rPr>
        <w:t>:</w:t>
      </w:r>
      <w:r w:rsidR="005D5415" w:rsidRPr="00981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415" w:rsidRPr="0098122A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создаём страницу.</w:t>
      </w:r>
    </w:p>
    <w:p w14:paraId="016BE106" w14:textId="30D2C977" w:rsidR="002A183A" w:rsidRPr="0098122A" w:rsidRDefault="00990206" w:rsidP="00867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sz w:val="24"/>
          <w:szCs w:val="24"/>
        </w:rPr>
        <w:t xml:space="preserve">При отправке статьи не забывайте про требования к </w:t>
      </w:r>
      <w:r w:rsidR="00914231" w:rsidRPr="0098122A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98122A">
        <w:rPr>
          <w:rFonts w:ascii="Times New Roman" w:eastAsia="Times New Roman" w:hAnsi="Times New Roman" w:cs="Times New Roman"/>
          <w:sz w:val="24"/>
          <w:szCs w:val="24"/>
        </w:rPr>
        <w:t xml:space="preserve">оформлению (см. Приложение 1). Название файла со статьей </w:t>
      </w:r>
      <w:r w:rsidR="00914231" w:rsidRPr="0098122A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98122A">
        <w:rPr>
          <w:rFonts w:ascii="Times New Roman" w:eastAsia="Times New Roman" w:hAnsi="Times New Roman" w:cs="Times New Roman"/>
          <w:sz w:val="24"/>
          <w:szCs w:val="24"/>
        </w:rPr>
        <w:t>: «ФИО. Название статьи». Например: «Иванов Иван Иванович. Цифровизация трудовых ресурсов в целях укрепления экономической безопасности организации».</w:t>
      </w:r>
    </w:p>
    <w:p w14:paraId="158BFD7C" w14:textId="7C8A8B6E" w:rsidR="002A183A" w:rsidRPr="0098122A" w:rsidRDefault="00990206" w:rsidP="00867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b/>
          <w:sz w:val="24"/>
          <w:szCs w:val="24"/>
        </w:rPr>
        <w:t>Если участник хочет участвовать в нескольких секциях, просьба отправлять каждую статью отдельно в разных анкетах, каждый раз указывая необходимую информацию</w:t>
      </w:r>
      <w:r w:rsidRPr="0098122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7D87D1" w14:textId="77777777" w:rsidR="002A183A" w:rsidRPr="0098122A" w:rsidRDefault="00990206" w:rsidP="00867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sz w:val="24"/>
          <w:szCs w:val="24"/>
        </w:rPr>
        <w:t xml:space="preserve">Статьи принимаются только в формате </w:t>
      </w:r>
      <w:r w:rsidRPr="0098122A">
        <w:rPr>
          <w:rFonts w:ascii="Times New Roman" w:eastAsia="Times New Roman" w:hAnsi="Times New Roman" w:cs="Times New Roman"/>
          <w:b/>
          <w:sz w:val="24"/>
          <w:szCs w:val="24"/>
        </w:rPr>
        <w:t xml:space="preserve">doc. </w:t>
      </w:r>
      <w:r w:rsidRPr="0098122A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Pr="0098122A">
        <w:rPr>
          <w:rFonts w:ascii="Times New Roman" w:eastAsia="Times New Roman" w:hAnsi="Times New Roman" w:cs="Times New Roman"/>
          <w:b/>
          <w:sz w:val="24"/>
          <w:szCs w:val="24"/>
        </w:rPr>
        <w:t xml:space="preserve">docx. </w:t>
      </w:r>
      <w:r w:rsidRPr="0098122A">
        <w:rPr>
          <w:rFonts w:ascii="Times New Roman" w:eastAsia="Times New Roman" w:hAnsi="Times New Roman" w:cs="Times New Roman"/>
          <w:sz w:val="24"/>
          <w:szCs w:val="24"/>
        </w:rPr>
        <w:t xml:space="preserve">Подтверждение проверки научным руководителем данной статьи (скан первого листа статьи с подписью научного руководителя) – отдельным документом в формате </w:t>
      </w:r>
      <w:r w:rsidRPr="0098122A">
        <w:rPr>
          <w:rFonts w:ascii="Times New Roman" w:eastAsia="Times New Roman" w:hAnsi="Times New Roman" w:cs="Times New Roman"/>
          <w:b/>
          <w:sz w:val="24"/>
          <w:szCs w:val="24"/>
        </w:rPr>
        <w:t xml:space="preserve">pdf. </w:t>
      </w:r>
    </w:p>
    <w:p w14:paraId="352EA44A" w14:textId="2187A443" w:rsidR="002A183A" w:rsidRPr="0098122A" w:rsidRDefault="00990206" w:rsidP="00867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98122A">
        <w:rPr>
          <w:rFonts w:ascii="Times New Roman" w:eastAsia="Times New Roman" w:hAnsi="Times New Roman" w:cs="Times New Roman"/>
          <w:sz w:val="24"/>
          <w:szCs w:val="24"/>
        </w:rPr>
        <w:t xml:space="preserve">Иные форматы файлов статей и подтверждений </w:t>
      </w:r>
      <w:r w:rsidR="00310828" w:rsidRPr="0098122A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98122A">
        <w:rPr>
          <w:rFonts w:ascii="Times New Roman" w:eastAsia="Times New Roman" w:hAnsi="Times New Roman" w:cs="Times New Roman"/>
          <w:sz w:val="24"/>
          <w:szCs w:val="24"/>
        </w:rPr>
        <w:t>принима</w:t>
      </w:r>
      <w:r w:rsidR="00310828" w:rsidRPr="0098122A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98122A">
        <w:rPr>
          <w:rFonts w:ascii="Times New Roman" w:eastAsia="Times New Roman" w:hAnsi="Times New Roman" w:cs="Times New Roman"/>
          <w:sz w:val="24"/>
          <w:szCs w:val="24"/>
        </w:rPr>
        <w:t>ся!</w:t>
      </w:r>
    </w:p>
    <w:p w14:paraId="59616BEB" w14:textId="6BB5637F" w:rsidR="002A183A" w:rsidRPr="0098122A" w:rsidRDefault="00990206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Статьи, содержащие значительное количество (5 и более) грамматических, пунктуационных или смысловых ошибок, снимаются с участия. </w:t>
      </w:r>
    </w:p>
    <w:p w14:paraId="097609B0" w14:textId="77777777" w:rsidR="002A183A" w:rsidRPr="0098122A" w:rsidRDefault="00990206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Неправильно оформленные статьи к участию не принимаются.</w:t>
      </w:r>
    </w:p>
    <w:p w14:paraId="4429A642" w14:textId="77777777" w:rsidR="0098122A" w:rsidRDefault="0098122A" w:rsidP="001E08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CA12E3E" w14:textId="2AE7B847" w:rsidR="002A183A" w:rsidRDefault="0098122A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ПРОВЕРКА СТАТЕЙ</w:t>
      </w:r>
    </w:p>
    <w:p w14:paraId="41D482C7" w14:textId="77777777" w:rsidR="0098122A" w:rsidRPr="0098122A" w:rsidRDefault="0098122A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E77DB2F" w14:textId="6A13E55B" w:rsidR="002A183A" w:rsidRPr="0098122A" w:rsidRDefault="00990206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Оргкомитет организует конкурсный отбор работ. Конкурсный отбор проводится в 2 этапа</w:t>
      </w:r>
    </w:p>
    <w:p w14:paraId="5FA76F18" w14:textId="77777777" w:rsidR="005A1AE7" w:rsidRPr="0098122A" w:rsidRDefault="00990206" w:rsidP="005A1A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Первый этап – проверка на наличие </w:t>
      </w:r>
      <w:r w:rsidR="003A1035" w:rsidRPr="009812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некорректных </w:t>
      </w:r>
      <w:r w:rsidRPr="009812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заимствований (плагиат</w:t>
      </w: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37209209" w14:textId="6DD00046" w:rsidR="003A1035" w:rsidRPr="0098122A" w:rsidRDefault="00990206" w:rsidP="005A1A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проверке каждой работы команда организаторов будет обращать внимание на источники, которые были задействованы</w:t>
      </w:r>
      <w:r w:rsidR="00867402"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A1035"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Однако общий процент оригинальности работы должен быть </w:t>
      </w:r>
      <w:r w:rsidRPr="009812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более 75%</w:t>
      </w:r>
      <w:r w:rsidR="003A1035" w:rsidRPr="009812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3A1035"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A1035" w:rsidRPr="009812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3A1035"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студентов</w:t>
      </w:r>
      <w:r w:rsidR="003A1035" w:rsidRPr="009812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и более 70% </w:t>
      </w:r>
      <w:r w:rsidR="003A1035"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для школьников</w:t>
      </w: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Проверка всего документа, </w:t>
      </w:r>
      <w:r w:rsidR="00FD5740"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исключая</w:t>
      </w: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список литературы</w:t>
      </w:r>
      <w:r w:rsidR="004B3141"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будет осуществляться в системе Антиплагиат.вуз (РЭУ им Г.В. Плеханова).</w:t>
      </w:r>
      <w:r w:rsidR="003A1035"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78F35B0" w14:textId="36BA9031" w:rsidR="002A183A" w:rsidRPr="0098122A" w:rsidRDefault="003A1035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Обращаем внимание, что использование искусственного интеллект</w:t>
      </w:r>
      <w:r w:rsidR="00AF5320"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данная система демонстрирует. </w:t>
      </w:r>
      <w:r w:rsidR="001434C4"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возникновении вопросов к работе</w:t>
      </w: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она </w:t>
      </w:r>
      <w:r w:rsidR="00F20618"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будет направлена </w:t>
      </w: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эксперту с пометкой о возможном использовании искусственного интеллекта при нап</w:t>
      </w:r>
      <w:r w:rsidR="00AF5320"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исании. Решение по допуску к конкурсу </w:t>
      </w: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будет приниматься экспертом. </w:t>
      </w:r>
    </w:p>
    <w:p w14:paraId="2190E252" w14:textId="4E4728A6" w:rsidR="005A1AE7" w:rsidRPr="0098122A" w:rsidRDefault="00990206" w:rsidP="005A1A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Второй этап – проверка работ экспертами</w:t>
      </w:r>
      <w:r w:rsidR="005A1AE7"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C0B99A6" w14:textId="108C2409" w:rsidR="002A183A" w:rsidRPr="0098122A" w:rsidRDefault="00990206" w:rsidP="005A1A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по балльно-рейтинговой системе, т</w:t>
      </w:r>
      <w:r w:rsidR="00F20618"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434C4"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0618"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каждому критерию статье присваива</w:t>
      </w:r>
      <w:r w:rsidR="001434C4"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ся определенное количество баллов</w:t>
      </w:r>
      <w:r w:rsidR="00F20618"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тоговый балл</w:t>
      </w:r>
      <w:r w:rsidR="001434C4"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</w:t>
      </w: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сумма </w:t>
      </w:r>
      <w:r w:rsidRPr="0098122A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, полученных по всем критериям. На основании выставленных экспертами баллов будет сформирован рейтинг работ, по которому лучшие из них пройдут в очный тур.</w:t>
      </w:r>
    </w:p>
    <w:p w14:paraId="741240C1" w14:textId="77777777" w:rsidR="002A183A" w:rsidRPr="0098122A" w:rsidRDefault="00990206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Критерии экспертной проверки: </w:t>
      </w:r>
    </w:p>
    <w:p w14:paraId="7B4B28F1" w14:textId="77777777" w:rsidR="002A183A" w:rsidRPr="0098122A" w:rsidRDefault="00990206" w:rsidP="008674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Структура статьи, логика изложения (введение с обоснованием актуальности заявленной проблемы, основная часть, выводы и возможные рекомендации; грамотная аннотация) – макс. 10 баллов.</w:t>
      </w:r>
    </w:p>
    <w:p w14:paraId="0D6E9712" w14:textId="3153EF24" w:rsidR="002A183A" w:rsidRPr="0098122A" w:rsidRDefault="00990206" w:rsidP="008674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Содержание, где учитывается аналитический подход авторов, обоснованность и формулировка авторских выводов; демонстрация навыков работы с научно-аналитической литературой и первоисточниками информации; собственные расчеты и авторские исследования – макс. 10 баллов</w:t>
      </w:r>
    </w:p>
    <w:p w14:paraId="66A64835" w14:textId="5EC78292" w:rsidR="002A183A" w:rsidRPr="0098122A" w:rsidRDefault="000017DC" w:rsidP="008674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Соответствующее требованиям оформление, включая</w:t>
      </w:r>
      <w:r w:rsidR="00990206"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научно-аналитический стиль изложения,</w:t>
      </w:r>
      <w:r w:rsidR="001434C4"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083B"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="00990206"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списка литературы и использованной информации из официальных</w:t>
      </w:r>
      <w:r w:rsidR="00461601"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источников</w:t>
      </w:r>
      <w:r w:rsidR="00990206"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их достоверность и </w:t>
      </w: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корректное </w:t>
      </w:r>
      <w:r w:rsidR="00990206"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– макс. 10 баллов.</w:t>
      </w:r>
    </w:p>
    <w:p w14:paraId="142CFBB6" w14:textId="77777777" w:rsidR="002A183A" w:rsidRPr="0098122A" w:rsidRDefault="00990206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за научную составляющую работы возлагается на научного руководителя, подтверждением его руководства над автором является подпись на первом листе работы (рядом с ФИО).</w:t>
      </w:r>
    </w:p>
    <w:p w14:paraId="714E4DAA" w14:textId="77777777" w:rsidR="0098122A" w:rsidRDefault="0098122A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CC14285" w14:textId="640653DD" w:rsidR="002A183A" w:rsidRDefault="00990206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ОЧНЫЙ ТУР</w:t>
      </w:r>
    </w:p>
    <w:p w14:paraId="61CC2EB5" w14:textId="77777777" w:rsidR="0098122A" w:rsidRPr="0098122A" w:rsidRDefault="0098122A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21B425" w14:textId="5F37E49F" w:rsidR="002A183A" w:rsidRPr="0098122A" w:rsidRDefault="00990206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участники, чьи работы прошли </w:t>
      </w:r>
      <w:r w:rsidR="00AF5320"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конкурсный отбор</w:t>
      </w: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, получат на почту</w:t>
      </w:r>
      <w:r w:rsidR="00AF5320"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официальные приглашения на очный тур, который состоится в Российском экономическом университете </w:t>
      </w:r>
      <w:r w:rsidR="00AF5320"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имени </w:t>
      </w: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AF5320"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В. Плеханова</w:t>
      </w:r>
      <w:r w:rsidR="00867402"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, в случае отсутствия ответа приглашения будут направлены в социальной сети «ВКонтакте»</w:t>
      </w: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108C263" w14:textId="77777777" w:rsidR="002A183A" w:rsidRPr="0098122A" w:rsidRDefault="00AF5320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Аудитории и</w:t>
      </w:r>
      <w:r w:rsidR="00990206"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 проведения будут сообщены позже в официальной группе Конференции «ВКонтакте», а также на сайте РЭУ им. Г.</w:t>
      </w: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0206"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В. Плеханова</w:t>
      </w:r>
    </w:p>
    <w:p w14:paraId="58162CBA" w14:textId="7AC18054" w:rsidR="002A183A" w:rsidRPr="0098122A" w:rsidRDefault="00990206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в день проведения Конференции, студент не может присутствовать на мероприятии очно, то ему будет представлена возможность выступить дистанционно. В таком случае нужно подтвердить главному организатору невозможность очного присутствия по уважительной причине (нахождение </w:t>
      </w:r>
      <w:r w:rsidRPr="0098122A">
        <w:rPr>
          <w:rFonts w:ascii="Times New Roman" w:eastAsia="Times New Roman" w:hAnsi="Times New Roman" w:cs="Times New Roman"/>
          <w:sz w:val="24"/>
          <w:szCs w:val="24"/>
        </w:rPr>
        <w:t>за границей</w:t>
      </w:r>
      <w:r w:rsidR="0012215C" w:rsidRPr="0098122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другом </w:t>
      </w:r>
      <w:r w:rsidR="0012215C"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регионе </w:t>
      </w: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 w:rsidR="0012215C"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, болезнь</w:t>
      </w: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65BEB076" w14:textId="77777777" w:rsidR="002A183A" w:rsidRPr="0098122A" w:rsidRDefault="00990206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Ознакомиться с требованиями к выступлению в очном туре и критериями оценивания можно в регламенте, который будет опубликован в официальной группе Конференции «ВКонтакте». </w:t>
      </w:r>
    </w:p>
    <w:p w14:paraId="5F84975A" w14:textId="77777777" w:rsidR="002A183A" w:rsidRPr="0098122A" w:rsidRDefault="00990206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участникам очного тура будут выданы сертификаты</w:t>
      </w:r>
      <w:r w:rsidR="00AF5320"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электронном виде</w:t>
      </w: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, а победители будут награждены дипломами и призами</w:t>
      </w:r>
      <w:r w:rsidR="00AF5320"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церемонии Награждения</w:t>
      </w: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CAF3487" w14:textId="77777777" w:rsidR="002A183A" w:rsidRPr="0098122A" w:rsidRDefault="00990206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Конференции будет опубликован сборник научных статей, включающий работы у</w:t>
      </w:r>
      <w:r w:rsidR="00AF5320"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частников, прошедших в очный тур. </w:t>
      </w: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материалы будут размещены в системе РИНЦ (Российский индекс научного цитирования). </w:t>
      </w:r>
    </w:p>
    <w:p w14:paraId="75AA8B92" w14:textId="16FAA0B4" w:rsidR="0098122A" w:rsidRPr="00C17343" w:rsidRDefault="00990206" w:rsidP="00C17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sz w:val="24"/>
          <w:szCs w:val="24"/>
        </w:rPr>
        <w:t>Обращаем Ваше внимание на то, что</w:t>
      </w:r>
      <w:r w:rsidRPr="0098122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для публикации работы в сборнике Конференции выступление является обязательным условием</w:t>
      </w: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E7BD51" w14:textId="77777777" w:rsidR="00C17343" w:rsidRDefault="00C17343" w:rsidP="00981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02C2237" w14:textId="7426ADD5" w:rsidR="002A183A" w:rsidRDefault="0098122A" w:rsidP="00981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ОФОРМЛЕНИЮ СТАТЕЙ</w:t>
      </w:r>
    </w:p>
    <w:p w14:paraId="22273972" w14:textId="77777777" w:rsidR="0098122A" w:rsidRPr="0098122A" w:rsidRDefault="0098122A" w:rsidP="00981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8298320" w14:textId="77777777" w:rsidR="002A183A" w:rsidRPr="0098122A" w:rsidRDefault="00990206" w:rsidP="008674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 статьи – 3-4 страницы А4 (Таблицы и рисунки учитываются, шапка и список литер</w:t>
      </w:r>
      <w:r w:rsidR="00AF5320"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атуры не учитываются в объёме);</w:t>
      </w:r>
    </w:p>
    <w:p w14:paraId="1B98593D" w14:textId="77777777" w:rsidR="002A183A" w:rsidRPr="0098122A" w:rsidRDefault="00990206" w:rsidP="008674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Шрифт – Times New Roman, кегль 14, поля страницы: верхнее – 2 см, нижнее – 2 см, левое – 2 см, правое - 2 см; интервал перед и после абзаца - 0, междустрочный – одинарный, отступ (первая строка) – 1,25 см;</w:t>
      </w:r>
    </w:p>
    <w:p w14:paraId="3EA4413E" w14:textId="77777777" w:rsidR="002A183A" w:rsidRPr="0098122A" w:rsidRDefault="00990206" w:rsidP="008674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На первой странице работы в правом верхнем углу (выравнивание по правой стороне) необходимо указать: Фамилия И.О. участника (</w:t>
      </w:r>
      <w:r w:rsidRPr="009812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жирным шрифтом</w:t>
      </w: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), на следующей строке указывается факультет, курс, ниже название учебного заведения, еще ниже Фамилия И.О. научного руководителя (</w:t>
      </w:r>
      <w:r w:rsidRPr="009812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жирным шрифтом</w:t>
      </w: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), на следующей строке ученая степень и научное звание, под ними место работы научного руководителя (структурное подразделение), организация;</w:t>
      </w:r>
    </w:p>
    <w:p w14:paraId="3E67B753" w14:textId="77777777" w:rsidR="002A183A" w:rsidRPr="0098122A" w:rsidRDefault="00990206" w:rsidP="008674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Пропускается 1 пустая строка;</w:t>
      </w:r>
    </w:p>
    <w:p w14:paraId="2BF0AFCA" w14:textId="77777777" w:rsidR="002A183A" w:rsidRPr="0098122A" w:rsidRDefault="00990206" w:rsidP="008674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Далее указывается название работы заглавными буквами, </w:t>
      </w:r>
      <w:r w:rsidRPr="009812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жирным шрифтом</w:t>
      </w: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, выравнивание текста по центру;</w:t>
      </w:r>
    </w:p>
    <w:p w14:paraId="4B949A8B" w14:textId="77777777" w:rsidR="002A183A" w:rsidRPr="0098122A" w:rsidRDefault="00990206" w:rsidP="008674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Пропускается 1 пустая строка;</w:t>
      </w:r>
    </w:p>
    <w:p w14:paraId="1EF9AF40" w14:textId="0966B072" w:rsidR="002A183A" w:rsidRPr="0098122A" w:rsidRDefault="002E6E8C" w:rsidP="008674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Аннотация (от 200 до 350 символов без пробелов</w:t>
      </w:r>
      <w:r w:rsidR="00990206"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), содержащая краткое описание вопроса, поднятого в работе;</w:t>
      </w:r>
    </w:p>
    <w:p w14:paraId="6BC4DB2D" w14:textId="77777777" w:rsidR="002A183A" w:rsidRPr="0098122A" w:rsidRDefault="00990206" w:rsidP="008674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На следующей строке Ключевые слова (</w:t>
      </w:r>
      <w:r w:rsidR="00AF5320"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от 5 до 10 слов/словосочетаний);</w:t>
      </w:r>
    </w:p>
    <w:p w14:paraId="7A193EA3" w14:textId="77777777" w:rsidR="002A183A" w:rsidRPr="0098122A" w:rsidRDefault="00990206" w:rsidP="008674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Пропускается 1 пустая строка;</w:t>
      </w:r>
    </w:p>
    <w:p w14:paraId="3584E5A2" w14:textId="77777777" w:rsidR="002A183A" w:rsidRPr="0098122A" w:rsidRDefault="00990206" w:rsidP="008674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название работы, аннотация и ключевые слова на английском языке (оформляются по аналогии с русским вариантом);</w:t>
      </w:r>
    </w:p>
    <w:p w14:paraId="466A396A" w14:textId="77777777" w:rsidR="002A183A" w:rsidRPr="0098122A" w:rsidRDefault="00990206" w:rsidP="008674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Пропускается 1 пустая строка;</w:t>
      </w:r>
    </w:p>
    <w:p w14:paraId="74296EDF" w14:textId="77777777" w:rsidR="002A183A" w:rsidRPr="0098122A" w:rsidRDefault="00990206" w:rsidP="008674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статьи, который оформляется выравниванием по ширине. Отступ абзацев – tab. Не использовать «пробел» для выделения абзацев;</w:t>
      </w:r>
    </w:p>
    <w:p w14:paraId="748F5945" w14:textId="77777777" w:rsidR="002A183A" w:rsidRPr="0098122A" w:rsidRDefault="00990206" w:rsidP="008674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рисунки и таблицы подписываются (используя меню Ссылки в MS Word), нумерация сквозная. Важно: рисунки предоставляются в формате </w:t>
      </w:r>
      <w:r w:rsidRPr="009812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«черно-белый»</w:t>
      </w: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r w:rsidRPr="009812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«оттенки серого»</w:t>
      </w: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. Для всех изображений (диаграммы, графики и т.д</w:t>
      </w:r>
      <w:r w:rsidR="00AF5320"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.) используется слово «Рисунок»;</w:t>
      </w:r>
    </w:p>
    <w:p w14:paraId="3A609A70" w14:textId="6C650555" w:rsidR="002A183A" w:rsidRPr="0098122A" w:rsidRDefault="00990206" w:rsidP="008674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Список использованной литературы обязателен, </w:t>
      </w:r>
      <w:r w:rsidR="0012215C"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размещается </w:t>
      </w: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конце статьи. Оформляется следующим образом: </w:t>
      </w:r>
    </w:p>
    <w:p w14:paraId="27118398" w14:textId="77777777" w:rsidR="002A183A" w:rsidRPr="0098122A" w:rsidRDefault="00990206" w:rsidP="0086740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пропуск строки после основного текста; </w:t>
      </w:r>
    </w:p>
    <w:p w14:paraId="65F22DF1" w14:textId="77777777" w:rsidR="002A183A" w:rsidRPr="0098122A" w:rsidRDefault="00990206" w:rsidP="0086740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Фраза «Список литературы», написанная </w:t>
      </w:r>
      <w:r w:rsidRPr="009812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жирным шрифтом</w:t>
      </w: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, выравниванием по центру;</w:t>
      </w:r>
    </w:p>
    <w:p w14:paraId="16D95A95" w14:textId="77777777" w:rsidR="002A183A" w:rsidRPr="0098122A" w:rsidRDefault="00990206" w:rsidP="0086740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 строки;</w:t>
      </w:r>
    </w:p>
    <w:p w14:paraId="2B74CC6A" w14:textId="77777777" w:rsidR="002A183A" w:rsidRPr="0098122A" w:rsidRDefault="00990206" w:rsidP="0086740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нумерованный список библиографических ссылок, оформленный также, как и основной текст статьи</w:t>
      </w:r>
      <w:r w:rsidR="00AF5320"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E601B3" w14:textId="56C997DD" w:rsidR="00867402" w:rsidRPr="0098122A" w:rsidRDefault="00990206" w:rsidP="009812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Библиографические ссылки в тексте статьи оформляются в квадратных скобках (например, [2, с.64]). Оформляется согласно ГОСТ 7.32-2017.</w:t>
      </w:r>
    </w:p>
    <w:p w14:paraId="5440B410" w14:textId="77777777" w:rsidR="00012109" w:rsidRPr="0098122A" w:rsidRDefault="00012109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B099685" w14:textId="0DFD94C3" w:rsidR="002A183A" w:rsidRPr="0098122A" w:rsidRDefault="00990206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Контактные данные</w:t>
      </w:r>
    </w:p>
    <w:p w14:paraId="19E05CDD" w14:textId="77777777" w:rsidR="002A183A" w:rsidRPr="0098122A" w:rsidRDefault="00990206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Место проведения:</w:t>
      </w: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Российский экономический университет им. Г.В. Плеханова, адрес: Россия, 117997, Москва, пер. Стремянный, дом 36.</w:t>
      </w:r>
    </w:p>
    <w:p w14:paraId="4F573704" w14:textId="77777777" w:rsidR="002A183A" w:rsidRPr="0098122A" w:rsidRDefault="00990206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интересующие Вас вопросы Вы можете задать в официальной группе мероприятия, отправив письмо по электронному адресу Конференции, а также напрямую главному организатору. </w:t>
      </w:r>
    </w:p>
    <w:p w14:paraId="7220C0E0" w14:textId="4C922F42" w:rsidR="00971436" w:rsidRPr="0098122A" w:rsidRDefault="00990206" w:rsidP="009714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Официальная группа Конференции в социальной сети «Вконтакте»: </w:t>
      </w:r>
      <w:hyperlink r:id="rId12" w:history="1">
        <w:r w:rsidR="002E6E8C" w:rsidRPr="0098122A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https://vk.com/econnovations</w:t>
        </w:r>
      </w:hyperlink>
      <w:r w:rsidR="002E6E8C"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8A8C7D2" w14:textId="4B91A0BB" w:rsidR="002A183A" w:rsidRPr="0098122A" w:rsidRDefault="00990206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</w:rPr>
        <w:t>Ссылка на сайт Ломоносов для подачи заявки</w:t>
      </w:r>
      <w:r w:rsidRPr="0098122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3" w:history="1">
        <w:r w:rsidR="002E6E8C" w:rsidRPr="0098122A">
          <w:rPr>
            <w:rStyle w:val="a7"/>
            <w:rFonts w:ascii="Times New Roman" w:eastAsia="Times New Roman" w:hAnsi="Times New Roman" w:cs="Times New Roman"/>
            <w:i/>
            <w:iCs/>
            <w:sz w:val="24"/>
            <w:szCs w:val="24"/>
          </w:rPr>
          <w:t>https://lomonosov-msu.ru/rus/event/9068/</w:t>
        </w:r>
      </w:hyperlink>
      <w:r w:rsidR="002E6E8C" w:rsidRPr="009812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212C7732" w14:textId="77777777" w:rsidR="0098122A" w:rsidRDefault="0098122A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6E069628" w14:textId="416029B2" w:rsidR="002A183A" w:rsidRPr="0098122A" w:rsidRDefault="00990206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Главный организатор: </w:t>
      </w:r>
    </w:p>
    <w:p w14:paraId="0DBB78B1" w14:textId="00FDCB58" w:rsidR="00AF5320" w:rsidRPr="0098122A" w:rsidRDefault="000E7CDF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sz w:val="24"/>
          <w:szCs w:val="24"/>
        </w:rPr>
        <w:t>Кострыгин Никита Сергеевич</w:t>
      </w:r>
    </w:p>
    <w:p w14:paraId="6C11D106" w14:textId="2A0983DA" w:rsidR="002A183A" w:rsidRPr="0098122A" w:rsidRDefault="00CD740A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sz w:val="24"/>
          <w:szCs w:val="24"/>
        </w:rPr>
        <w:t>economicsandinnovation2024@rambler.ru</w:t>
      </w:r>
    </w:p>
    <w:p w14:paraId="028CD243" w14:textId="59E3D922" w:rsidR="002A183A" w:rsidRPr="0098122A" w:rsidRDefault="00990206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8122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Телефон: </w:t>
      </w:r>
      <w:r w:rsidR="005D5415" w:rsidRPr="0098122A">
        <w:rPr>
          <w:rFonts w:ascii="Times New Roman" w:eastAsia="Times New Roman" w:hAnsi="Times New Roman" w:cs="Times New Roman"/>
          <w:sz w:val="24"/>
          <w:szCs w:val="24"/>
          <w:highlight w:val="white"/>
        </w:rPr>
        <w:t>+7 (</w:t>
      </w:r>
      <w:r w:rsidR="000E7CDF" w:rsidRPr="0098122A">
        <w:rPr>
          <w:rFonts w:ascii="Times New Roman" w:eastAsia="Times New Roman" w:hAnsi="Times New Roman" w:cs="Times New Roman"/>
          <w:sz w:val="24"/>
          <w:szCs w:val="24"/>
          <w:highlight w:val="white"/>
        </w:rPr>
        <w:t>916</w:t>
      </w:r>
      <w:r w:rsidR="005D5415" w:rsidRPr="0098122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 </w:t>
      </w:r>
      <w:r w:rsidR="000E7CDF" w:rsidRPr="0098122A">
        <w:rPr>
          <w:rFonts w:ascii="Times New Roman" w:eastAsia="Times New Roman" w:hAnsi="Times New Roman" w:cs="Times New Roman"/>
          <w:sz w:val="24"/>
          <w:szCs w:val="24"/>
          <w:highlight w:val="white"/>
        </w:rPr>
        <w:t>225</w:t>
      </w:r>
      <w:r w:rsidR="005D5415" w:rsidRPr="0098122A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="000E7CDF" w:rsidRPr="0098122A">
        <w:rPr>
          <w:rFonts w:ascii="Times New Roman" w:eastAsia="Times New Roman" w:hAnsi="Times New Roman" w:cs="Times New Roman"/>
          <w:sz w:val="24"/>
          <w:szCs w:val="24"/>
          <w:highlight w:val="white"/>
        </w:rPr>
        <w:t>49</w:t>
      </w:r>
      <w:r w:rsidR="005D5415" w:rsidRPr="0098122A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="000E7CDF" w:rsidRPr="0098122A">
        <w:rPr>
          <w:rFonts w:ascii="Times New Roman" w:eastAsia="Times New Roman" w:hAnsi="Times New Roman" w:cs="Times New Roman"/>
          <w:sz w:val="24"/>
          <w:szCs w:val="24"/>
          <w:highlight w:val="white"/>
        </w:rPr>
        <w:t>41</w:t>
      </w:r>
    </w:p>
    <w:p w14:paraId="43A430CD" w14:textId="77777777" w:rsidR="005D5415" w:rsidRPr="0098122A" w:rsidRDefault="005D5415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6F6B0A36" w14:textId="77777777" w:rsidR="002A183A" w:rsidRPr="0098122A" w:rsidRDefault="00990206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 уважением,</w:t>
      </w:r>
    </w:p>
    <w:p w14:paraId="7873AA75" w14:textId="173F90DB" w:rsidR="002A183A" w:rsidRPr="0098122A" w:rsidRDefault="00990206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Оргкомитет </w:t>
      </w:r>
      <w:r w:rsidR="000E7CDF" w:rsidRPr="0098122A">
        <w:rPr>
          <w:rFonts w:ascii="Times New Roman" w:eastAsia="Times New Roman" w:hAnsi="Times New Roman" w:cs="Times New Roman"/>
          <w:i/>
          <w:sz w:val="24"/>
          <w:szCs w:val="24"/>
        </w:rPr>
        <w:t xml:space="preserve">Межвузовской </w:t>
      </w:r>
      <w:r w:rsidRPr="0098122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научно-практической конференции</w:t>
      </w:r>
    </w:p>
    <w:p w14:paraId="085F508E" w14:textId="515DB02D" w:rsidR="002A183A" w:rsidRPr="0098122A" w:rsidRDefault="00CD2798" w:rsidP="008674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8122A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0E7CDF" w:rsidRPr="0098122A">
        <w:rPr>
          <w:rFonts w:ascii="Times New Roman" w:eastAsia="Times New Roman" w:hAnsi="Times New Roman" w:cs="Times New Roman"/>
          <w:i/>
          <w:sz w:val="24"/>
          <w:szCs w:val="24"/>
        </w:rPr>
        <w:t>Экономика и инновации</w:t>
      </w:r>
      <w:r w:rsidRPr="0098122A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14:paraId="15E6CCC0" w14:textId="150DC791" w:rsidR="001B2034" w:rsidRPr="00F75B48" w:rsidRDefault="00F8194F" w:rsidP="00F75B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sectPr w:rsidR="001B2034" w:rsidRPr="00F75B48" w:rsidSect="00F104AA">
      <w:footerReference w:type="default" r:id="rId14"/>
      <w:footerReference w:type="first" r:id="rId15"/>
      <w:pgSz w:w="11906" w:h="16838"/>
      <w:pgMar w:top="1134" w:right="1132" w:bottom="1134" w:left="1133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E277A" w14:textId="77777777" w:rsidR="00062BA5" w:rsidRDefault="00062BA5" w:rsidP="00F104AA">
      <w:pPr>
        <w:spacing w:after="0" w:line="240" w:lineRule="auto"/>
      </w:pPr>
      <w:r>
        <w:separator/>
      </w:r>
    </w:p>
  </w:endnote>
  <w:endnote w:type="continuationSeparator" w:id="0">
    <w:p w14:paraId="024B0D93" w14:textId="77777777" w:rsidR="00062BA5" w:rsidRDefault="00062BA5" w:rsidP="00F10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6685367"/>
      <w:docPartObj>
        <w:docPartGallery w:val="Page Numbers (Bottom of Page)"/>
        <w:docPartUnique/>
      </w:docPartObj>
    </w:sdtPr>
    <w:sdtEndPr/>
    <w:sdtContent>
      <w:p w14:paraId="72816EEC" w14:textId="331D53D3" w:rsidR="00F104AA" w:rsidRDefault="00F104A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C58">
          <w:rPr>
            <w:noProof/>
          </w:rPr>
          <w:t>11</w:t>
        </w:r>
        <w:r>
          <w:fldChar w:fldCharType="end"/>
        </w:r>
      </w:p>
    </w:sdtContent>
  </w:sdt>
  <w:p w14:paraId="02F9B6A1" w14:textId="77777777" w:rsidR="00F104AA" w:rsidRDefault="00F104AA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F45A3" w14:textId="5898A470" w:rsidR="00A840F7" w:rsidRPr="00A840F7" w:rsidRDefault="00A840F7" w:rsidP="00A840F7">
    <w:pPr>
      <w:pStyle w:val="af2"/>
      <w:jc w:val="center"/>
      <w:rPr>
        <w:rFonts w:ascii="Times New Roman" w:hAnsi="Times New Roman" w:cs="Times New Roman"/>
        <w:color w:val="000000" w:themeColor="text1"/>
      </w:rPr>
    </w:pPr>
    <w:r>
      <w:rPr>
        <w:rFonts w:ascii="Times New Roman" w:hAnsi="Times New Roman" w:cs="Times New Roman"/>
        <w:color w:val="000000" w:themeColor="text1"/>
      </w:rPr>
      <w:t xml:space="preserve">Межвузовская </w:t>
    </w:r>
    <w:r w:rsidRPr="00A840F7">
      <w:rPr>
        <w:rFonts w:ascii="Times New Roman" w:hAnsi="Times New Roman" w:cs="Times New Roman"/>
        <w:color w:val="000000" w:themeColor="text1"/>
      </w:rPr>
      <w:t>научно-практическая конференция проводится в рамках субсидии из федерального бюджета образовательным организациям высшего образования на реализацию мероприятий, направленных на поддержку студенческих научных сообществ.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6A723" w14:textId="77777777" w:rsidR="00062BA5" w:rsidRDefault="00062BA5" w:rsidP="00F104AA">
      <w:pPr>
        <w:spacing w:after="0" w:line="240" w:lineRule="auto"/>
      </w:pPr>
      <w:r>
        <w:separator/>
      </w:r>
    </w:p>
  </w:footnote>
  <w:footnote w:type="continuationSeparator" w:id="0">
    <w:p w14:paraId="58027E39" w14:textId="77777777" w:rsidR="00062BA5" w:rsidRDefault="00062BA5" w:rsidP="00F10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30E"/>
    <w:multiLevelType w:val="hybridMultilevel"/>
    <w:tmpl w:val="D6E0D95C"/>
    <w:lvl w:ilvl="0" w:tplc="B98E009C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A670A4"/>
    <w:multiLevelType w:val="hybridMultilevel"/>
    <w:tmpl w:val="AB5C5A9A"/>
    <w:lvl w:ilvl="0" w:tplc="424CCF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7469"/>
    <w:multiLevelType w:val="hybridMultilevel"/>
    <w:tmpl w:val="525621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C069B0"/>
    <w:multiLevelType w:val="multilevel"/>
    <w:tmpl w:val="9DB47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535DDF"/>
    <w:multiLevelType w:val="multilevel"/>
    <w:tmpl w:val="FDE26CE0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</w:lvl>
    <w:lvl w:ilvl="1" w:tentative="1">
      <w:start w:val="1"/>
      <w:numFmt w:val="decimal"/>
      <w:lvlText w:val="%2."/>
      <w:lvlJc w:val="left"/>
      <w:pPr>
        <w:tabs>
          <w:tab w:val="num" w:pos="1360"/>
        </w:tabs>
        <w:ind w:left="1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080"/>
        </w:tabs>
        <w:ind w:left="2080" w:hanging="360"/>
      </w:pPr>
    </w:lvl>
    <w:lvl w:ilvl="3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entative="1">
      <w:start w:val="1"/>
      <w:numFmt w:val="decimal"/>
      <w:lvlText w:val="%5."/>
      <w:lvlJc w:val="left"/>
      <w:pPr>
        <w:tabs>
          <w:tab w:val="num" w:pos="3520"/>
        </w:tabs>
        <w:ind w:left="3520" w:hanging="360"/>
      </w:pPr>
    </w:lvl>
    <w:lvl w:ilvl="5" w:tentative="1">
      <w:start w:val="1"/>
      <w:numFmt w:val="decimal"/>
      <w:lvlText w:val="%6."/>
      <w:lvlJc w:val="left"/>
      <w:pPr>
        <w:tabs>
          <w:tab w:val="num" w:pos="4240"/>
        </w:tabs>
        <w:ind w:left="4240" w:hanging="360"/>
      </w:pPr>
    </w:lvl>
    <w:lvl w:ilvl="6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entative="1">
      <w:start w:val="1"/>
      <w:numFmt w:val="decimal"/>
      <w:lvlText w:val="%8."/>
      <w:lvlJc w:val="left"/>
      <w:pPr>
        <w:tabs>
          <w:tab w:val="num" w:pos="5680"/>
        </w:tabs>
        <w:ind w:left="5680" w:hanging="360"/>
      </w:pPr>
    </w:lvl>
    <w:lvl w:ilvl="8" w:tentative="1">
      <w:start w:val="1"/>
      <w:numFmt w:val="decimal"/>
      <w:lvlText w:val="%9."/>
      <w:lvlJc w:val="left"/>
      <w:pPr>
        <w:tabs>
          <w:tab w:val="num" w:pos="6400"/>
        </w:tabs>
        <w:ind w:left="6400" w:hanging="360"/>
      </w:pPr>
    </w:lvl>
  </w:abstractNum>
  <w:abstractNum w:abstractNumId="5" w15:restartNumberingAfterBreak="0">
    <w:nsid w:val="0C0C4E6B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3FB3E6E"/>
    <w:multiLevelType w:val="multilevel"/>
    <w:tmpl w:val="FDE26CE0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</w:lvl>
    <w:lvl w:ilvl="1" w:tentative="1">
      <w:start w:val="1"/>
      <w:numFmt w:val="decimal"/>
      <w:lvlText w:val="%2."/>
      <w:lvlJc w:val="left"/>
      <w:pPr>
        <w:tabs>
          <w:tab w:val="num" w:pos="1360"/>
        </w:tabs>
        <w:ind w:left="1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080"/>
        </w:tabs>
        <w:ind w:left="2080" w:hanging="360"/>
      </w:pPr>
    </w:lvl>
    <w:lvl w:ilvl="3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entative="1">
      <w:start w:val="1"/>
      <w:numFmt w:val="decimal"/>
      <w:lvlText w:val="%5."/>
      <w:lvlJc w:val="left"/>
      <w:pPr>
        <w:tabs>
          <w:tab w:val="num" w:pos="3520"/>
        </w:tabs>
        <w:ind w:left="3520" w:hanging="360"/>
      </w:pPr>
    </w:lvl>
    <w:lvl w:ilvl="5" w:tentative="1">
      <w:start w:val="1"/>
      <w:numFmt w:val="decimal"/>
      <w:lvlText w:val="%6."/>
      <w:lvlJc w:val="left"/>
      <w:pPr>
        <w:tabs>
          <w:tab w:val="num" w:pos="4240"/>
        </w:tabs>
        <w:ind w:left="4240" w:hanging="360"/>
      </w:pPr>
    </w:lvl>
    <w:lvl w:ilvl="6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entative="1">
      <w:start w:val="1"/>
      <w:numFmt w:val="decimal"/>
      <w:lvlText w:val="%8."/>
      <w:lvlJc w:val="left"/>
      <w:pPr>
        <w:tabs>
          <w:tab w:val="num" w:pos="5680"/>
        </w:tabs>
        <w:ind w:left="5680" w:hanging="360"/>
      </w:pPr>
    </w:lvl>
    <w:lvl w:ilvl="8" w:tentative="1">
      <w:start w:val="1"/>
      <w:numFmt w:val="decimal"/>
      <w:lvlText w:val="%9."/>
      <w:lvlJc w:val="left"/>
      <w:pPr>
        <w:tabs>
          <w:tab w:val="num" w:pos="6400"/>
        </w:tabs>
        <w:ind w:left="6400" w:hanging="360"/>
      </w:pPr>
    </w:lvl>
  </w:abstractNum>
  <w:abstractNum w:abstractNumId="7" w15:restartNumberingAfterBreak="0">
    <w:nsid w:val="18152195"/>
    <w:multiLevelType w:val="hybridMultilevel"/>
    <w:tmpl w:val="21AA01B6"/>
    <w:lvl w:ilvl="0" w:tplc="4F6AE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A15875"/>
    <w:multiLevelType w:val="multilevel"/>
    <w:tmpl w:val="FFFFFFFF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C0757B"/>
    <w:multiLevelType w:val="multilevel"/>
    <w:tmpl w:val="9DB47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BD3BBF"/>
    <w:multiLevelType w:val="multilevel"/>
    <w:tmpl w:val="59EE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D70ECC"/>
    <w:multiLevelType w:val="hybridMultilevel"/>
    <w:tmpl w:val="D144DEBA"/>
    <w:lvl w:ilvl="0" w:tplc="8280CD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61D58"/>
    <w:multiLevelType w:val="multilevel"/>
    <w:tmpl w:val="FDE26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D260AB"/>
    <w:multiLevelType w:val="hybridMultilevel"/>
    <w:tmpl w:val="A328B63A"/>
    <w:lvl w:ilvl="0" w:tplc="424CCF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66B8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89F458B"/>
    <w:multiLevelType w:val="hybridMultilevel"/>
    <w:tmpl w:val="72161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8374F"/>
    <w:multiLevelType w:val="hybridMultilevel"/>
    <w:tmpl w:val="446A09BC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7" w15:restartNumberingAfterBreak="0">
    <w:nsid w:val="4D7B2388"/>
    <w:multiLevelType w:val="multilevel"/>
    <w:tmpl w:val="AC5E2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6F22AB"/>
    <w:multiLevelType w:val="multilevel"/>
    <w:tmpl w:val="FFFFFFFF"/>
    <w:lvl w:ilvl="0">
      <w:start w:val="1"/>
      <w:numFmt w:val="decimal"/>
      <w:lvlText w:val="%1."/>
      <w:lvlJc w:val="left"/>
      <w:pPr>
        <w:ind w:left="1495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DB92A1B"/>
    <w:multiLevelType w:val="hybridMultilevel"/>
    <w:tmpl w:val="B48A9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82E2D"/>
    <w:multiLevelType w:val="hybridMultilevel"/>
    <w:tmpl w:val="5A1E948A"/>
    <w:lvl w:ilvl="0" w:tplc="424CCFF6">
      <w:start w:val="1"/>
      <w:numFmt w:val="decimal"/>
      <w:lvlText w:val="%1."/>
      <w:lvlJc w:val="left"/>
      <w:pPr>
        <w:ind w:left="99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1" w15:restartNumberingAfterBreak="0">
    <w:nsid w:val="7E6B10E2"/>
    <w:multiLevelType w:val="multilevel"/>
    <w:tmpl w:val="FDE26CE0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</w:lvl>
    <w:lvl w:ilvl="1" w:tentative="1">
      <w:start w:val="1"/>
      <w:numFmt w:val="decimal"/>
      <w:lvlText w:val="%2."/>
      <w:lvlJc w:val="left"/>
      <w:pPr>
        <w:tabs>
          <w:tab w:val="num" w:pos="1360"/>
        </w:tabs>
        <w:ind w:left="1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080"/>
        </w:tabs>
        <w:ind w:left="2080" w:hanging="360"/>
      </w:pPr>
    </w:lvl>
    <w:lvl w:ilvl="3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entative="1">
      <w:start w:val="1"/>
      <w:numFmt w:val="decimal"/>
      <w:lvlText w:val="%5."/>
      <w:lvlJc w:val="left"/>
      <w:pPr>
        <w:tabs>
          <w:tab w:val="num" w:pos="3520"/>
        </w:tabs>
        <w:ind w:left="3520" w:hanging="360"/>
      </w:pPr>
    </w:lvl>
    <w:lvl w:ilvl="5" w:tentative="1">
      <w:start w:val="1"/>
      <w:numFmt w:val="decimal"/>
      <w:lvlText w:val="%6."/>
      <w:lvlJc w:val="left"/>
      <w:pPr>
        <w:tabs>
          <w:tab w:val="num" w:pos="4240"/>
        </w:tabs>
        <w:ind w:left="4240" w:hanging="360"/>
      </w:pPr>
    </w:lvl>
    <w:lvl w:ilvl="6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entative="1">
      <w:start w:val="1"/>
      <w:numFmt w:val="decimal"/>
      <w:lvlText w:val="%8."/>
      <w:lvlJc w:val="left"/>
      <w:pPr>
        <w:tabs>
          <w:tab w:val="num" w:pos="5680"/>
        </w:tabs>
        <w:ind w:left="5680" w:hanging="360"/>
      </w:pPr>
    </w:lvl>
    <w:lvl w:ilvl="8" w:tentative="1">
      <w:start w:val="1"/>
      <w:numFmt w:val="decimal"/>
      <w:lvlText w:val="%9."/>
      <w:lvlJc w:val="left"/>
      <w:pPr>
        <w:tabs>
          <w:tab w:val="num" w:pos="6400"/>
        </w:tabs>
        <w:ind w:left="6400" w:hanging="360"/>
      </w:p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14"/>
  </w:num>
  <w:num w:numId="5">
    <w:abstractNumId w:val="7"/>
  </w:num>
  <w:num w:numId="6">
    <w:abstractNumId w:val="10"/>
  </w:num>
  <w:num w:numId="7">
    <w:abstractNumId w:val="15"/>
  </w:num>
  <w:num w:numId="8">
    <w:abstractNumId w:val="12"/>
  </w:num>
  <w:num w:numId="9">
    <w:abstractNumId w:val="9"/>
  </w:num>
  <w:num w:numId="10">
    <w:abstractNumId w:val="17"/>
  </w:num>
  <w:num w:numId="11">
    <w:abstractNumId w:val="6"/>
  </w:num>
  <w:num w:numId="12">
    <w:abstractNumId w:val="0"/>
  </w:num>
  <w:num w:numId="13">
    <w:abstractNumId w:val="19"/>
  </w:num>
  <w:num w:numId="14">
    <w:abstractNumId w:val="2"/>
  </w:num>
  <w:num w:numId="15">
    <w:abstractNumId w:val="3"/>
  </w:num>
  <w:num w:numId="16">
    <w:abstractNumId w:val="11"/>
  </w:num>
  <w:num w:numId="17">
    <w:abstractNumId w:val="20"/>
  </w:num>
  <w:num w:numId="18">
    <w:abstractNumId w:val="1"/>
  </w:num>
  <w:num w:numId="19">
    <w:abstractNumId w:val="13"/>
  </w:num>
  <w:num w:numId="20">
    <w:abstractNumId w:val="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83A"/>
    <w:rsid w:val="000017DC"/>
    <w:rsid w:val="00012109"/>
    <w:rsid w:val="00044C98"/>
    <w:rsid w:val="00062BA5"/>
    <w:rsid w:val="00074B34"/>
    <w:rsid w:val="000E7CDF"/>
    <w:rsid w:val="0010211E"/>
    <w:rsid w:val="0012215C"/>
    <w:rsid w:val="001270EC"/>
    <w:rsid w:val="001434C4"/>
    <w:rsid w:val="00177169"/>
    <w:rsid w:val="001B2034"/>
    <w:rsid w:val="001E0834"/>
    <w:rsid w:val="00246E8D"/>
    <w:rsid w:val="00265116"/>
    <w:rsid w:val="002A0F33"/>
    <w:rsid w:val="002A183A"/>
    <w:rsid w:val="002A1C80"/>
    <w:rsid w:val="002E6E8C"/>
    <w:rsid w:val="00310828"/>
    <w:rsid w:val="00330235"/>
    <w:rsid w:val="00345811"/>
    <w:rsid w:val="00364802"/>
    <w:rsid w:val="003A1035"/>
    <w:rsid w:val="003A4AE8"/>
    <w:rsid w:val="003A5C5C"/>
    <w:rsid w:val="003E7F54"/>
    <w:rsid w:val="00432310"/>
    <w:rsid w:val="00461601"/>
    <w:rsid w:val="00466A22"/>
    <w:rsid w:val="00470A7D"/>
    <w:rsid w:val="00477606"/>
    <w:rsid w:val="004B1349"/>
    <w:rsid w:val="004B3141"/>
    <w:rsid w:val="005505F4"/>
    <w:rsid w:val="005A1AE7"/>
    <w:rsid w:val="005B712E"/>
    <w:rsid w:val="005D5415"/>
    <w:rsid w:val="00622749"/>
    <w:rsid w:val="0065083B"/>
    <w:rsid w:val="0066145D"/>
    <w:rsid w:val="006904BC"/>
    <w:rsid w:val="00690EE9"/>
    <w:rsid w:val="006D2D61"/>
    <w:rsid w:val="0071792E"/>
    <w:rsid w:val="00757614"/>
    <w:rsid w:val="007948C4"/>
    <w:rsid w:val="00802FA0"/>
    <w:rsid w:val="008230F7"/>
    <w:rsid w:val="008515CF"/>
    <w:rsid w:val="008604FE"/>
    <w:rsid w:val="00867402"/>
    <w:rsid w:val="008C4430"/>
    <w:rsid w:val="008C7E95"/>
    <w:rsid w:val="0091362C"/>
    <w:rsid w:val="00914231"/>
    <w:rsid w:val="00931BAD"/>
    <w:rsid w:val="00971436"/>
    <w:rsid w:val="0098122A"/>
    <w:rsid w:val="00990206"/>
    <w:rsid w:val="009A0155"/>
    <w:rsid w:val="009A6AAA"/>
    <w:rsid w:val="009B3C58"/>
    <w:rsid w:val="009C50E4"/>
    <w:rsid w:val="009C5B87"/>
    <w:rsid w:val="009E35B9"/>
    <w:rsid w:val="00A13AF6"/>
    <w:rsid w:val="00A840F7"/>
    <w:rsid w:val="00AF5320"/>
    <w:rsid w:val="00B036EC"/>
    <w:rsid w:val="00B31030"/>
    <w:rsid w:val="00B32FD3"/>
    <w:rsid w:val="00B755D8"/>
    <w:rsid w:val="00B75764"/>
    <w:rsid w:val="00B80E7F"/>
    <w:rsid w:val="00C17343"/>
    <w:rsid w:val="00CD2798"/>
    <w:rsid w:val="00CD740A"/>
    <w:rsid w:val="00CF2A92"/>
    <w:rsid w:val="00D362EB"/>
    <w:rsid w:val="00D90753"/>
    <w:rsid w:val="00D92A11"/>
    <w:rsid w:val="00DD3B0F"/>
    <w:rsid w:val="00E53BF9"/>
    <w:rsid w:val="00E85467"/>
    <w:rsid w:val="00EB3902"/>
    <w:rsid w:val="00F104AA"/>
    <w:rsid w:val="00F20618"/>
    <w:rsid w:val="00F53F47"/>
    <w:rsid w:val="00F75B48"/>
    <w:rsid w:val="00F8194F"/>
    <w:rsid w:val="00FA5B8A"/>
    <w:rsid w:val="00FD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D9CC4"/>
  <w15:docId w15:val="{9AF0B431-D961-417E-A97E-D7F00325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7E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7E1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80DA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80DA5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80DA5"/>
    <w:rPr>
      <w:color w:val="605E5C"/>
      <w:shd w:val="clear" w:color="auto" w:fill="E1DFDD"/>
    </w:rPr>
  </w:style>
  <w:style w:type="paragraph" w:styleId="a8">
    <w:name w:val="caption"/>
    <w:basedOn w:val="a"/>
    <w:next w:val="a"/>
    <w:uiPriority w:val="35"/>
    <w:unhideWhenUsed/>
    <w:qFormat/>
    <w:rsid w:val="005C0E3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D4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4920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092E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092E39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F10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104AA"/>
  </w:style>
  <w:style w:type="paragraph" w:styleId="af2">
    <w:name w:val="footer"/>
    <w:basedOn w:val="a"/>
    <w:link w:val="af3"/>
    <w:uiPriority w:val="99"/>
    <w:unhideWhenUsed/>
    <w:rsid w:val="00F10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104AA"/>
  </w:style>
  <w:style w:type="character" w:styleId="af4">
    <w:name w:val="FollowedHyperlink"/>
    <w:basedOn w:val="a0"/>
    <w:uiPriority w:val="99"/>
    <w:semiHidden/>
    <w:unhideWhenUsed/>
    <w:rsid w:val="00F8194F"/>
    <w:rPr>
      <w:color w:val="954F72" w:themeColor="followed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1434C4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1434C4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1434C4"/>
    <w:rPr>
      <w:vertAlign w:val="superscript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971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monosov-msu.ru/rus/event/9068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vk.com/econnovation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HRozGyAG2K3E7BW9LDypuzd2zg==">AMUW2mX8c2WRssfLQabg9F7fC4v7KxGjaqMjT1tdUx5RnI6ur7E9wMnJ+7AYVgJsaLCBh31Mg3rJopT0rJd2rJ7u6vim83qjKN6XhXfkKvVxr1CuS0rBu0Qgix0JVvX0KIYR7eN0e3B8</go:docsCustomData>
</go:gDocsCustomXmlDataStorage>
</file>

<file path=customXml/itemProps1.xml><?xml version="1.0" encoding="utf-8"?>
<ds:datastoreItem xmlns:ds="http://schemas.openxmlformats.org/officeDocument/2006/customXml" ds:itemID="{971BA4B5-BB0A-417A-84D5-38A2CFB64F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Эркенова Джамиля Магометовна</dc:creator>
  <cp:lastModifiedBy>Aleks09</cp:lastModifiedBy>
  <cp:revision>2</cp:revision>
  <cp:lastPrinted>2024-09-30T09:54:00Z</cp:lastPrinted>
  <dcterms:created xsi:type="dcterms:W3CDTF">2024-10-02T12:24:00Z</dcterms:created>
  <dcterms:modified xsi:type="dcterms:W3CDTF">2024-10-02T12:24:00Z</dcterms:modified>
</cp:coreProperties>
</file>