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B1ED" w14:textId="77777777" w:rsidR="00DB52C8" w:rsidRPr="00523EF7" w:rsidRDefault="00DB52C8" w:rsidP="007F2C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2. Образец оформления </w:t>
      </w:r>
    </w:p>
    <w:p w14:paraId="45914C70" w14:textId="1CF0053D" w:rsidR="00DB52C8" w:rsidRPr="00523EF7" w:rsidRDefault="00DB52C8" w:rsidP="007F2C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конкурсной работы</w:t>
      </w:r>
    </w:p>
    <w:p w14:paraId="6F302FA4" w14:textId="77777777" w:rsidR="00DB52C8" w:rsidRPr="007F2CCF" w:rsidRDefault="00DB52C8" w:rsidP="007F2C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17D590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(указывается место учебы конкурсанта: </w:t>
      </w:r>
    </w:p>
    <w:p w14:paraId="5368D54B" w14:textId="77777777" w:rsidR="00D133EB" w:rsidRPr="0038778C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министерство, образовательная организация ВО, факультет/институт)</w:t>
      </w:r>
    </w:p>
    <w:p w14:paraId="77CB923B" w14:textId="77777777" w:rsidR="00D133EB" w:rsidRDefault="00D133EB" w:rsidP="00D1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7B5E887" w14:textId="77777777" w:rsidR="00D133EB" w:rsidRPr="003A6F80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3A6F80">
        <w:rPr>
          <w:rFonts w:ascii="Times New Roman" w:hAnsi="Times New Roman" w:cs="Times New Roman"/>
          <w:sz w:val="28"/>
          <w:szCs w:val="28"/>
        </w:rPr>
        <w:t>«Алтайский государственный педагогический университет»</w:t>
      </w:r>
    </w:p>
    <w:p w14:paraId="78A6700F" w14:textId="77777777" w:rsidR="00D133EB" w:rsidRPr="003A6F80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Лингвистический институт</w:t>
      </w:r>
    </w:p>
    <w:p w14:paraId="2425FAAB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E387A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98FAB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94373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72B0" w14:textId="77777777" w:rsidR="00D133EB" w:rsidRPr="0038778C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(указывается тема работы)</w:t>
      </w:r>
    </w:p>
    <w:p w14:paraId="1AF59099" w14:textId="77777777" w:rsidR="00D133EB" w:rsidRPr="001D08DA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14A5">
        <w:rPr>
          <w:rFonts w:ascii="Times New Roman" w:hAnsi="Times New Roman" w:cs="Times New Roman"/>
          <w:b/>
          <w:bCs/>
          <w:sz w:val="36"/>
          <w:szCs w:val="36"/>
        </w:rPr>
        <w:t>Способы появления неологизмов в современном английском языке (на примере пандемии COVID-19)</w:t>
      </w:r>
    </w:p>
    <w:p w14:paraId="59B8FC12" w14:textId="77777777" w:rsidR="00D133EB" w:rsidRDefault="00D133EB" w:rsidP="00D1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B2B1D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1B294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CB6B3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9D030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Pr="003A6F80">
        <w:rPr>
          <w:rFonts w:ascii="Times New Roman" w:hAnsi="Times New Roman" w:cs="Times New Roman"/>
          <w:sz w:val="28"/>
          <w:szCs w:val="28"/>
        </w:rPr>
        <w:t xml:space="preserve"> работа </w:t>
      </w:r>
    </w:p>
    <w:p w14:paraId="78848F23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</w:t>
      </w:r>
    </w:p>
    <w:p w14:paraId="1074196B" w14:textId="77777777" w:rsidR="00D133EB" w:rsidRPr="003B547C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47C">
        <w:rPr>
          <w:rFonts w:ascii="Times New Roman" w:hAnsi="Times New Roman" w:cs="Times New Roman"/>
          <w:sz w:val="28"/>
          <w:szCs w:val="28"/>
        </w:rPr>
        <w:t>«</w:t>
      </w:r>
      <w:r w:rsidRPr="003B547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указывается направление конкурса</w:t>
      </w:r>
      <w:r w:rsidRPr="003B547C">
        <w:rPr>
          <w:rFonts w:ascii="Times New Roman" w:hAnsi="Times New Roman" w:cs="Times New Roman"/>
          <w:sz w:val="28"/>
          <w:szCs w:val="28"/>
        </w:rPr>
        <w:t>»</w:t>
      </w:r>
    </w:p>
    <w:p w14:paraId="50FFE055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DFB25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85AE2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382E6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1602A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2DDFC" w14:textId="77777777" w:rsidR="00D133EB" w:rsidRPr="003A6F80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(-</w:t>
      </w:r>
      <w:r w:rsidRPr="003A6F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6F80">
        <w:rPr>
          <w:rFonts w:ascii="Times New Roman" w:hAnsi="Times New Roman" w:cs="Times New Roman"/>
          <w:sz w:val="28"/>
          <w:szCs w:val="28"/>
        </w:rPr>
        <w:t>:</w:t>
      </w:r>
    </w:p>
    <w:p w14:paraId="04CAE544" w14:textId="77777777" w:rsidR="00D133EB" w:rsidRPr="003A6F80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14:paraId="76CA1793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7533F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484160A4" w14:textId="77777777" w:rsidR="00D133EB" w:rsidRPr="0038778C" w:rsidRDefault="00D133EB" w:rsidP="00D133EB">
      <w:pPr>
        <w:spacing w:after="0" w:line="240" w:lineRule="auto"/>
        <w:ind w:left="4248" w:firstLine="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(указывается ученая степень, ученое звание, должность)</w:t>
      </w:r>
    </w:p>
    <w:p w14:paraId="0F255BBB" w14:textId="77777777" w:rsidR="00D133EB" w:rsidRPr="003A6F80" w:rsidRDefault="00D133EB" w:rsidP="00D133EB">
      <w:pPr>
        <w:spacing w:after="0" w:line="240" w:lineRule="auto"/>
        <w:ind w:left="424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кандидат филологических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 доцент кафедры английской филологии</w:t>
      </w:r>
    </w:p>
    <w:p w14:paraId="273CDAD8" w14:textId="77777777" w:rsidR="00D133EB" w:rsidRPr="003A6F80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14:paraId="64A45600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42D6C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F3F88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52032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E532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5907E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2024</w:t>
      </w:r>
    </w:p>
    <w:p w14:paraId="7A553019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2338E0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Текст работы…</w:t>
      </w:r>
    </w:p>
    <w:p w14:paraId="2F49C4B7" w14:textId="4133EBD1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структуре научно-исследовательской работы должны присутствовать следующие обязательные разделы: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объект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исследования,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материал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исследуемой проблемы;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 и их обсуждение;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r w:rsidR="009539E9">
        <w:rPr>
          <w:rFonts w:ascii="Times New Roman" w:eastAsia="Times New Roman" w:hAnsi="Times New Roman" w:cs="Times New Roman"/>
          <w:b/>
          <w:sz w:val="28"/>
          <w:szCs w:val="28"/>
        </w:rPr>
        <w:t>источников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>. Приложения не оформляются.</w:t>
      </w:r>
    </w:p>
    <w:p w14:paraId="3C0C6411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Текст работы…</w:t>
      </w:r>
    </w:p>
    <w:p w14:paraId="4267B3DF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6C47BB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C5402D5" wp14:editId="1DFD84D7">
            <wp:extent cx="3099662" cy="305562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41" cy="30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8A2FC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Рисунок 1 – Примеры неологизмов</w:t>
      </w:r>
    </w:p>
    <w:p w14:paraId="1E614D0E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D5CBB5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Текст работы…</w:t>
      </w:r>
    </w:p>
    <w:p w14:paraId="45F4AC61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85E5F8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Таблица 1. Неологизмы акции «Слово года» 2021-2024 гг.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</w:tblGrid>
      <w:tr w:rsidR="00D133EB" w:rsidRPr="007F2CCF" w14:paraId="19FB09A6" w14:textId="77777777" w:rsidTr="00D36F9D">
        <w:trPr>
          <w:jc w:val="center"/>
        </w:trPr>
        <w:tc>
          <w:tcPr>
            <w:tcW w:w="846" w:type="dxa"/>
            <w:vMerge w:val="restart"/>
          </w:tcPr>
          <w:p w14:paraId="69D4480A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3827" w:type="dxa"/>
          </w:tcPr>
          <w:p w14:paraId="0FDC8585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rizz</w:t>
            </w:r>
            <w:proofErr w:type="spellEnd"/>
          </w:p>
        </w:tc>
      </w:tr>
      <w:tr w:rsidR="00D133EB" w:rsidRPr="007F2CCF" w14:paraId="74FF1F68" w14:textId="77777777" w:rsidTr="00D36F9D">
        <w:trPr>
          <w:jc w:val="center"/>
        </w:trPr>
        <w:tc>
          <w:tcPr>
            <w:tcW w:w="846" w:type="dxa"/>
            <w:vMerge/>
          </w:tcPr>
          <w:p w14:paraId="4EADDFF9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7635E9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prompt</w:t>
            </w:r>
          </w:p>
        </w:tc>
      </w:tr>
      <w:tr w:rsidR="00D133EB" w:rsidRPr="007F2CCF" w14:paraId="1412E705" w14:textId="77777777" w:rsidTr="00D36F9D">
        <w:trPr>
          <w:jc w:val="center"/>
        </w:trPr>
        <w:tc>
          <w:tcPr>
            <w:tcW w:w="846" w:type="dxa"/>
            <w:vMerge/>
          </w:tcPr>
          <w:p w14:paraId="7A64CB0B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CE655A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situationship</w:t>
            </w:r>
            <w:proofErr w:type="spellEnd"/>
          </w:p>
        </w:tc>
      </w:tr>
      <w:tr w:rsidR="00D133EB" w:rsidRPr="007F2CCF" w14:paraId="22FA7147" w14:textId="77777777" w:rsidTr="00D36F9D">
        <w:trPr>
          <w:jc w:val="center"/>
        </w:trPr>
        <w:tc>
          <w:tcPr>
            <w:tcW w:w="846" w:type="dxa"/>
            <w:vMerge/>
          </w:tcPr>
          <w:p w14:paraId="34355C92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2D17E4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Swiftie</w:t>
            </w:r>
            <w:proofErr w:type="spellEnd"/>
          </w:p>
        </w:tc>
      </w:tr>
      <w:tr w:rsidR="00D133EB" w:rsidRPr="007F2CCF" w14:paraId="615A2585" w14:textId="77777777" w:rsidTr="00D36F9D">
        <w:trPr>
          <w:jc w:val="center"/>
        </w:trPr>
        <w:tc>
          <w:tcPr>
            <w:tcW w:w="846" w:type="dxa"/>
            <w:vMerge w:val="restart"/>
          </w:tcPr>
          <w:p w14:paraId="7CD8768C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2022</w:t>
            </w:r>
          </w:p>
        </w:tc>
        <w:tc>
          <w:tcPr>
            <w:tcW w:w="3827" w:type="dxa"/>
          </w:tcPr>
          <w:p w14:paraId="1748DD30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Goblin mode</w:t>
            </w:r>
          </w:p>
        </w:tc>
      </w:tr>
      <w:tr w:rsidR="00D133EB" w:rsidRPr="007F2CCF" w14:paraId="0F49DA77" w14:textId="77777777" w:rsidTr="00D36F9D">
        <w:trPr>
          <w:jc w:val="center"/>
        </w:trPr>
        <w:tc>
          <w:tcPr>
            <w:tcW w:w="846" w:type="dxa"/>
            <w:vMerge/>
          </w:tcPr>
          <w:p w14:paraId="5A5E4A2A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E5007D8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metaverse</w:t>
            </w:r>
          </w:p>
        </w:tc>
      </w:tr>
      <w:tr w:rsidR="00D133EB" w:rsidRPr="007F2CCF" w14:paraId="6C6D92CC" w14:textId="77777777" w:rsidTr="00D36F9D">
        <w:trPr>
          <w:jc w:val="center"/>
        </w:trPr>
        <w:tc>
          <w:tcPr>
            <w:tcW w:w="846" w:type="dxa"/>
            <w:vMerge/>
          </w:tcPr>
          <w:p w14:paraId="1F4EB769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DF091E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#IStandWith</w:t>
            </w:r>
          </w:p>
        </w:tc>
      </w:tr>
      <w:tr w:rsidR="00D133EB" w:rsidRPr="007F2CCF" w14:paraId="14CE3AB1" w14:textId="77777777" w:rsidTr="00D36F9D">
        <w:trPr>
          <w:jc w:val="center"/>
        </w:trPr>
        <w:tc>
          <w:tcPr>
            <w:tcW w:w="846" w:type="dxa"/>
          </w:tcPr>
          <w:p w14:paraId="42A58037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2021</w:t>
            </w:r>
          </w:p>
        </w:tc>
        <w:tc>
          <w:tcPr>
            <w:tcW w:w="3827" w:type="dxa"/>
          </w:tcPr>
          <w:p w14:paraId="62348B3B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vax</w:t>
            </w:r>
          </w:p>
        </w:tc>
      </w:tr>
    </w:tbl>
    <w:p w14:paraId="46AE4D20" w14:textId="77777777" w:rsidR="00D133EB" w:rsidRDefault="00D133EB" w:rsidP="00D133E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7D1A0A4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Текст работы…</w:t>
      </w:r>
    </w:p>
    <w:p w14:paraId="300C6927" w14:textId="77777777" w:rsidR="00D133EB" w:rsidRPr="007F2CCF" w:rsidRDefault="00D133EB" w:rsidP="00D133E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2AD222" w14:textId="32ED92D3" w:rsidR="00D133EB" w:rsidRPr="00A70327" w:rsidRDefault="00D133EB" w:rsidP="00D133E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2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539E9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14:paraId="70CC61CD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7F2CCF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Арнольд, И. В.</w:t>
      </w: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  Лексикология современного английского </w:t>
      </w:r>
      <w:proofErr w:type="gramStart"/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языка :</w:t>
      </w:r>
      <w:proofErr w:type="gramEnd"/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И. В. Арнольд.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– </w:t>
      </w:r>
      <w:proofErr w:type="gramStart"/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Москва :</w:t>
      </w:r>
      <w:proofErr w:type="gramEnd"/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 Флинта, 2012.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–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375 с.</w:t>
      </w:r>
      <w:r w:rsidRPr="007F2C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D0F48C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Cs/>
          <w:sz w:val="28"/>
          <w:szCs w:val="28"/>
        </w:rPr>
      </w:pP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2. </w:t>
      </w:r>
      <w:r w:rsidRPr="007F2CCF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Бабенко, М. Г.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 Обучение детей с нарушениями речи иностранному языку / М. Г. Бабенко // Вестник Алтайского государственного педагогического университета. – 2019. – № 3. – С. 47–52.</w:t>
      </w:r>
    </w:p>
    <w:p w14:paraId="4A42A176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eop"/>
          <w:rFonts w:ascii="Times New Roman" w:hAnsi="Times New Roman"/>
          <w:bCs/>
        </w:rPr>
      </w:pP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3. </w:t>
      </w:r>
      <w:r w:rsidRPr="007F2CCF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Козлова, Л. А.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 Функциональное сближение частей речи в английском </w:t>
      </w:r>
      <w:proofErr w:type="gramStart"/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языке :</w:t>
      </w:r>
      <w:proofErr w:type="gramEnd"/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 сущность, формы, механизмы и последствия : специальность 10.02.04 : диссертация на соискание ученой степени доктора филологических наук ; Барнаульский государственный педагогический университет / Козлова</w:t>
      </w:r>
      <w:r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Любовь Александровна. – Барнаул, 1998. – 287 с.</w:t>
      </w:r>
      <w:r w:rsidRPr="007F2CCF">
        <w:rPr>
          <w:rStyle w:val="eop"/>
          <w:rFonts w:ascii="Times New Roman" w:hAnsi="Times New Roman"/>
        </w:rPr>
        <w:t> </w:t>
      </w:r>
    </w:p>
    <w:p w14:paraId="7938F66B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bCs/>
          <w:sz w:val="28"/>
          <w:szCs w:val="28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4.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 xml:space="preserve">ABBYY </w:t>
      </w:r>
      <w:proofErr w:type="spellStart"/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>Lingvo</w:t>
      </w:r>
      <w:proofErr w:type="spellEnd"/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>Live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 [сайт]. – URL: https://www.lingvolive.com/ru-ru</w:t>
      </w:r>
      <w:r w:rsidRPr="007F2CCF">
        <w:rPr>
          <w:rFonts w:ascii="Times New Roman" w:hAnsi="Times New Roman" w:cs="Times New Roman"/>
          <w:sz w:val="28"/>
          <w:szCs w:val="28"/>
        </w:rPr>
        <w:t xml:space="preserve"> 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(дата обращения: 09.01.2024).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– Режим доступа: свободный. – Текст: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электронный.</w:t>
      </w:r>
    </w:p>
    <w:p w14:paraId="19525CD0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>Graham, A.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Intertextuality / A. Graham. – </w:t>
      </w:r>
      <w:proofErr w:type="gramStart"/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Taylor &amp; Francis e</w:t>
      </w:r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noBreakHyphen/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Library, 2006. – 238 p.</w:t>
      </w:r>
    </w:p>
    <w:p w14:paraId="26AEFEFA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>Hemingway, E.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Islands in the Stream / E. Hemingway. – </w:t>
      </w:r>
      <w:proofErr w:type="gramStart"/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England :</w:t>
      </w:r>
      <w:proofErr w:type="gramEnd"/>
      <w:r w:rsidRPr="007F2C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Penguin Books, 1971. – 405 p.</w:t>
      </w:r>
    </w:p>
    <w:p w14:paraId="22787911" w14:textId="77777777" w:rsidR="00D133EB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Complete Works of William </w:t>
      </w:r>
      <w:proofErr w:type="gramStart"/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>Shakespeare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>сайт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]. – URL:</w:t>
      </w:r>
      <w:r w:rsidRPr="008762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http://shakespeare.mit.edu/ (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>дата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>обращения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: 09.01.2024).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64553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2C93627" w14:textId="77777777" w:rsidR="00D133EB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2F39C0" w14:textId="77777777" w:rsidR="00D133EB" w:rsidRPr="00F16CD4" w:rsidRDefault="00D133EB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620A3D39" w14:textId="77777777" w:rsidR="009539E9" w:rsidRDefault="009539E9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B5BFF53" w14:textId="77777777" w:rsidR="009539E9" w:rsidRDefault="009539E9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BF6911" w14:textId="77777777" w:rsidR="009539E9" w:rsidRDefault="009539E9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AC774D0" w14:textId="035EE68D" w:rsidR="00D133EB" w:rsidRPr="007F2CCF" w:rsidRDefault="00D133EB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2CC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ПРИМЕРЫ БИБЛИОГРАФИЧЕСКОГО ОПИСАНИЯ</w:t>
      </w:r>
    </w:p>
    <w:p w14:paraId="10D915EC" w14:textId="77777777" w:rsidR="00D133EB" w:rsidRPr="007F2CCF" w:rsidRDefault="00D133EB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32AC7B6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одного автора</w:t>
      </w:r>
    </w:p>
    <w:p w14:paraId="4B3C8E2C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2CCF">
        <w:rPr>
          <w:rFonts w:ascii="Times New Roman" w:hAnsi="Times New Roman" w:cs="Times New Roman"/>
          <w:bCs/>
          <w:i/>
          <w:sz w:val="28"/>
          <w:szCs w:val="28"/>
        </w:rPr>
        <w:t>Бенвенист</w:t>
      </w:r>
      <w:proofErr w:type="spellEnd"/>
      <w:r w:rsidRPr="007F2CCF">
        <w:rPr>
          <w:rFonts w:ascii="Times New Roman" w:hAnsi="Times New Roman" w:cs="Times New Roman"/>
          <w:bCs/>
          <w:i/>
          <w:sz w:val="28"/>
          <w:szCs w:val="28"/>
        </w:rPr>
        <w:t>, Э.</w:t>
      </w:r>
      <w:r w:rsidRPr="007F2CCF">
        <w:rPr>
          <w:rFonts w:ascii="Times New Roman" w:hAnsi="Times New Roman" w:cs="Times New Roman"/>
          <w:bCs/>
          <w:sz w:val="28"/>
          <w:szCs w:val="28"/>
        </w:rPr>
        <w:t xml:space="preserve"> Общая лингвистика</w:t>
      </w:r>
      <w:r w:rsidRPr="007F2CCF">
        <w:rPr>
          <w:rFonts w:ascii="Times New Roman" w:hAnsi="Times New Roman" w:cs="Times New Roman"/>
          <w:sz w:val="28"/>
          <w:szCs w:val="28"/>
        </w:rPr>
        <w:t xml:space="preserve"> </w:t>
      </w:r>
      <w:r w:rsidRPr="007F2CCF">
        <w:rPr>
          <w:rFonts w:ascii="Times New Roman" w:hAnsi="Times New Roman" w:cs="Times New Roman"/>
          <w:bCs/>
          <w:sz w:val="28"/>
          <w:szCs w:val="28"/>
        </w:rPr>
        <w:t xml:space="preserve">/ Э. </w:t>
      </w:r>
      <w:proofErr w:type="spellStart"/>
      <w:r w:rsidRPr="007F2CCF">
        <w:rPr>
          <w:rFonts w:ascii="Times New Roman" w:hAnsi="Times New Roman" w:cs="Times New Roman"/>
          <w:bCs/>
          <w:sz w:val="28"/>
          <w:szCs w:val="28"/>
        </w:rPr>
        <w:t>Бенвенист</w:t>
      </w:r>
      <w:proofErr w:type="spellEnd"/>
      <w:r w:rsidRPr="007F2CCF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gramStart"/>
      <w:r w:rsidRPr="007F2CCF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7F2CCF">
        <w:rPr>
          <w:rFonts w:ascii="Times New Roman" w:hAnsi="Times New Roman" w:cs="Times New Roman"/>
          <w:bCs/>
          <w:sz w:val="28"/>
          <w:szCs w:val="28"/>
        </w:rPr>
        <w:t xml:space="preserve"> УРСС, 2002. – 448 с.</w:t>
      </w:r>
    </w:p>
    <w:p w14:paraId="6D270DF7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F2CCF">
        <w:rPr>
          <w:rFonts w:ascii="Times New Roman" w:hAnsi="Times New Roman" w:cs="Times New Roman"/>
          <w:i/>
          <w:sz w:val="28"/>
          <w:szCs w:val="28"/>
          <w:lang w:eastAsia="ru-RU"/>
        </w:rPr>
        <w:t>Скребнев</w:t>
      </w:r>
      <w:proofErr w:type="spellEnd"/>
      <w:r w:rsidRPr="007F2CCF">
        <w:rPr>
          <w:rFonts w:ascii="Times New Roman" w:hAnsi="Times New Roman" w:cs="Times New Roman"/>
          <w:i/>
          <w:sz w:val="28"/>
          <w:szCs w:val="28"/>
          <w:lang w:eastAsia="ru-RU"/>
        </w:rPr>
        <w:t>, Ю. М.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Основы стилистики английского </w:t>
      </w:r>
      <w:proofErr w:type="gram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языка :</w:t>
      </w:r>
      <w:proofErr w:type="gram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 для институтов и факультетов иностранных языков / Ю. М. </w:t>
      </w:r>
      <w:proofErr w:type="spell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Скребнев</w:t>
      </w:r>
      <w:proofErr w:type="spell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Астрель : АСТ, 2003. – 221 с.</w:t>
      </w:r>
    </w:p>
    <w:p w14:paraId="0E4FB0B9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3B6394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двух авторов</w:t>
      </w:r>
      <w:bookmarkStart w:id="0" w:name="42"/>
      <w:bookmarkEnd w:id="0"/>
    </w:p>
    <w:p w14:paraId="5B67EB59" w14:textId="77777777" w:rsidR="00D133EB" w:rsidRPr="007F2CCF" w:rsidRDefault="00D133EB" w:rsidP="00D133EB">
      <w:pPr>
        <w:pStyle w:val="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auto"/>
        </w:rPr>
      </w:pPr>
      <w:r w:rsidRPr="007F2CCF">
        <w:rPr>
          <w:rFonts w:ascii="Times New Roman" w:hAnsi="Times New Roman"/>
          <w:b w:val="0"/>
          <w:bCs w:val="0"/>
          <w:i/>
          <w:color w:val="000000"/>
        </w:rPr>
        <w:t>Попова, З. Д.</w:t>
      </w:r>
      <w:r w:rsidRPr="007F2CCF">
        <w:rPr>
          <w:rFonts w:ascii="Times New Roman" w:hAnsi="Times New Roman"/>
          <w:b w:val="0"/>
          <w:bCs w:val="0"/>
          <w:color w:val="000000"/>
        </w:rPr>
        <w:t xml:space="preserve"> Когнитивная </w:t>
      </w:r>
      <w:r w:rsidRPr="007F2CCF">
        <w:rPr>
          <w:rFonts w:ascii="Times New Roman" w:hAnsi="Times New Roman"/>
          <w:b w:val="0"/>
          <w:bCs w:val="0"/>
          <w:color w:val="auto"/>
        </w:rPr>
        <w:t xml:space="preserve">лингвистика </w:t>
      </w:r>
      <w:r w:rsidRPr="007F2CCF">
        <w:rPr>
          <w:rFonts w:ascii="Times New Roman" w:hAnsi="Times New Roman"/>
          <w:b w:val="0"/>
          <w:color w:val="auto"/>
        </w:rPr>
        <w:t xml:space="preserve">/ </w:t>
      </w:r>
      <w:r w:rsidRPr="007F2CCF">
        <w:rPr>
          <w:rFonts w:ascii="Times New Roman" w:hAnsi="Times New Roman"/>
          <w:b w:val="0"/>
          <w:bCs w:val="0"/>
          <w:color w:val="000000"/>
        </w:rPr>
        <w:t xml:space="preserve">З. Д. Попова, И. А. Стернин. – </w:t>
      </w:r>
      <w:r w:rsidRPr="007F2CCF">
        <w:rPr>
          <w:rFonts w:ascii="Times New Roman" w:hAnsi="Times New Roman"/>
          <w:b w:val="0"/>
          <w:color w:val="000000"/>
          <w:shd w:val="clear" w:color="auto" w:fill="FFFFFF"/>
        </w:rPr>
        <w:t>Москва : ACT : Восток-Запад, 2010. – 314 с.</w:t>
      </w:r>
    </w:p>
    <w:p w14:paraId="3CBC9338" w14:textId="77777777" w:rsidR="00D133EB" w:rsidRPr="007F2CCF" w:rsidRDefault="00D133EB" w:rsidP="00D133EB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6895AD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трех авторов</w:t>
      </w:r>
      <w:bookmarkStart w:id="1" w:name="43"/>
      <w:bookmarkEnd w:id="1"/>
    </w:p>
    <w:p w14:paraId="2C42C885" w14:textId="77777777" w:rsidR="00D133EB" w:rsidRPr="007F2CCF" w:rsidRDefault="00D133EB" w:rsidP="00D133EB">
      <w:pPr>
        <w:pStyle w:val="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color w:val="000000"/>
          <w:shd w:val="clear" w:color="auto" w:fill="FFFFFF"/>
          <w:lang w:val="ru-RU"/>
        </w:rPr>
      </w:pPr>
      <w:r w:rsidRPr="007F2CCF">
        <w:rPr>
          <w:rFonts w:ascii="Times New Roman" w:hAnsi="Times New Roman"/>
          <w:b w:val="0"/>
          <w:bCs w:val="0"/>
          <w:i/>
          <w:color w:val="000000"/>
        </w:rPr>
        <w:t>Антрушина, Г. Б.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 </w:t>
      </w:r>
      <w:r w:rsidRPr="007F2CCF">
        <w:rPr>
          <w:rFonts w:ascii="Times New Roman" w:hAnsi="Times New Roman"/>
          <w:b w:val="0"/>
          <w:bCs w:val="0"/>
          <w:color w:val="000000"/>
        </w:rPr>
        <w:t>Лексикология английского языка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 : </w:t>
      </w:r>
      <w:r w:rsidRPr="007F2CCF">
        <w:rPr>
          <w:rFonts w:ascii="Times New Roman" w:hAnsi="Times New Roman"/>
          <w:b w:val="0"/>
          <w:color w:val="000000"/>
          <w:shd w:val="clear" w:color="auto" w:fill="FFFFFF"/>
        </w:rPr>
        <w:t>учебное пособие для студентов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 /</w:t>
      </w:r>
      <w:r w:rsidRPr="007F2CCF">
        <w:rPr>
          <w:rFonts w:ascii="Times New Roman" w:hAnsi="Times New Roman"/>
          <w:color w:val="auto"/>
          <w:lang w:eastAsia="ru-RU"/>
        </w:rPr>
        <w:t xml:space="preserve"> </w:t>
      </w:r>
      <w:r w:rsidRPr="007F2CCF">
        <w:rPr>
          <w:rFonts w:ascii="Times New Roman" w:hAnsi="Times New Roman"/>
          <w:b w:val="0"/>
          <w:bCs w:val="0"/>
          <w:color w:val="000000"/>
        </w:rPr>
        <w:t>Г. Б. Антрушина, О. В. Афанасьева, Н. Н. Морозова</w:t>
      </w:r>
      <w:r w:rsidRPr="007F2CCF">
        <w:rPr>
          <w:rFonts w:ascii="Times New Roman" w:hAnsi="Times New Roman"/>
          <w:b w:val="0"/>
          <w:color w:val="000000"/>
          <w:shd w:val="clear" w:color="auto" w:fill="FFFFFF"/>
        </w:rPr>
        <w:t>. – Москва : Дрофа, 1999. – 288 с.</w:t>
      </w:r>
    </w:p>
    <w:p w14:paraId="19135269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CCF">
        <w:rPr>
          <w:rFonts w:ascii="Times New Roman" w:hAnsi="Times New Roman" w:cs="Times New Roman"/>
          <w:i/>
          <w:sz w:val="28"/>
          <w:szCs w:val="28"/>
        </w:rPr>
        <w:t>Бэрон</w:t>
      </w:r>
      <w:proofErr w:type="spellEnd"/>
      <w:r w:rsidRPr="007F2CCF">
        <w:rPr>
          <w:rFonts w:ascii="Times New Roman" w:hAnsi="Times New Roman" w:cs="Times New Roman"/>
          <w:i/>
          <w:sz w:val="28"/>
          <w:szCs w:val="28"/>
        </w:rPr>
        <w:t>, Р. А.</w:t>
      </w:r>
      <w:r w:rsidRPr="007F2CCF">
        <w:rPr>
          <w:rFonts w:ascii="Times New Roman" w:hAnsi="Times New Roman" w:cs="Times New Roman"/>
          <w:sz w:val="28"/>
          <w:szCs w:val="28"/>
        </w:rPr>
        <w:t xml:space="preserve"> Социальная психология: ключевые идеи / Р. А. </w:t>
      </w:r>
      <w:proofErr w:type="spellStart"/>
      <w:r w:rsidRPr="007F2CCF">
        <w:rPr>
          <w:rFonts w:ascii="Times New Roman" w:hAnsi="Times New Roman" w:cs="Times New Roman"/>
          <w:sz w:val="28"/>
          <w:szCs w:val="28"/>
        </w:rPr>
        <w:t>Бэрон</w:t>
      </w:r>
      <w:proofErr w:type="spellEnd"/>
      <w:r w:rsidRPr="007F2CC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2CCF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7F2CCF">
        <w:rPr>
          <w:rFonts w:ascii="Times New Roman" w:hAnsi="Times New Roman" w:cs="Times New Roman"/>
          <w:sz w:val="28"/>
          <w:szCs w:val="28"/>
        </w:rPr>
        <w:t>, Б. Т. Джонсон; пер. с англ. А. Дмитриева, М. Потапова. – 4-е изд. – Санкт-</w:t>
      </w:r>
      <w:proofErr w:type="gramStart"/>
      <w:r w:rsidRPr="007F2CCF">
        <w:rPr>
          <w:rFonts w:ascii="Times New Roman" w:hAnsi="Times New Roman" w:cs="Times New Roman"/>
          <w:sz w:val="28"/>
          <w:szCs w:val="28"/>
        </w:rPr>
        <w:t>Петербург :</w:t>
      </w:r>
      <w:proofErr w:type="gramEnd"/>
      <w:r w:rsidRPr="007F2CCF">
        <w:rPr>
          <w:rFonts w:ascii="Times New Roman" w:hAnsi="Times New Roman" w:cs="Times New Roman"/>
          <w:sz w:val="28"/>
          <w:szCs w:val="28"/>
        </w:rPr>
        <w:t xml:space="preserve"> Питер, 2003. – 507 с. </w:t>
      </w:r>
    </w:p>
    <w:p w14:paraId="154D538C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AEDB0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четырех и более авторов</w:t>
      </w:r>
      <w:bookmarkStart w:id="2" w:name="44"/>
      <w:bookmarkEnd w:id="2"/>
    </w:p>
    <w:p w14:paraId="36CD4BE2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 xml:space="preserve">Лексикология английского </w:t>
      </w:r>
      <w:proofErr w:type="gramStart"/>
      <w:r w:rsidRPr="007F2CCF">
        <w:rPr>
          <w:rFonts w:ascii="Times New Roman" w:hAnsi="Times New Roman" w:cs="Times New Roman"/>
          <w:i/>
          <w:sz w:val="28"/>
          <w:szCs w:val="28"/>
        </w:rPr>
        <w:t>языка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2CC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F2CCF">
        <w:rPr>
          <w:rFonts w:ascii="Times New Roman" w:hAnsi="Times New Roman" w:cs="Times New Roman"/>
          <w:sz w:val="28"/>
          <w:szCs w:val="28"/>
        </w:rPr>
        <w:t xml:space="preserve"> учебник для институтов и факультетов иностранных языков / Р. 3. Гинзбург [и др.]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F2CCF">
        <w:rPr>
          <w:rFonts w:ascii="Times New Roman" w:hAnsi="Times New Roman" w:cs="Times New Roman"/>
          <w:sz w:val="28"/>
          <w:szCs w:val="28"/>
        </w:rPr>
        <w:t xml:space="preserve">–2-е изд., </w:t>
      </w:r>
      <w:proofErr w:type="spellStart"/>
      <w:r w:rsidRPr="007F2C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F2CCF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7F2CC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CF">
        <w:rPr>
          <w:rFonts w:ascii="Times New Roman" w:hAnsi="Times New Roman" w:cs="Times New Roman"/>
          <w:sz w:val="28"/>
          <w:szCs w:val="28"/>
        </w:rPr>
        <w:t xml:space="preserve"> Высшая школа, 1979. – 269 с.</w:t>
      </w:r>
    </w:p>
    <w:p w14:paraId="1606F99B" w14:textId="77777777" w:rsidR="00D133EB" w:rsidRDefault="00D133EB" w:rsidP="00D133E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97CC17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1E404C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7E597B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A9B444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A27991" w14:textId="313B9AAD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Книга под редакцией</w:t>
      </w:r>
      <w:bookmarkStart w:id="3" w:name="45"/>
      <w:bookmarkEnd w:id="3"/>
    </w:p>
    <w:p w14:paraId="081E6361" w14:textId="77777777" w:rsidR="00D133EB" w:rsidRPr="007F2CCF" w:rsidRDefault="00D133EB" w:rsidP="00D133EB">
      <w:pPr>
        <w:pStyle w:val="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auto"/>
        </w:rPr>
      </w:pPr>
      <w:r w:rsidRPr="007F2CCF">
        <w:rPr>
          <w:rFonts w:ascii="Times New Roman" w:hAnsi="Times New Roman"/>
          <w:b w:val="0"/>
          <w:bCs w:val="0"/>
          <w:i/>
          <w:color w:val="auto"/>
        </w:rPr>
        <w:t>Краткий словарь когнитивных терминов</w:t>
      </w:r>
      <w:r w:rsidRPr="007F2CCF">
        <w:rPr>
          <w:rFonts w:ascii="Times New Roman" w:hAnsi="Times New Roman"/>
          <w:color w:val="FF0000"/>
          <w:lang w:eastAsia="ru-RU"/>
        </w:rPr>
        <w:t xml:space="preserve"> 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/ под общ. ред. </w:t>
      </w:r>
      <w:r w:rsidRPr="007F2CCF">
        <w:rPr>
          <w:rFonts w:ascii="Times New Roman" w:hAnsi="Times New Roman"/>
          <w:b w:val="0"/>
          <w:bCs w:val="0"/>
          <w:color w:val="auto"/>
        </w:rPr>
        <w:t>Е.</w:t>
      </w:r>
      <w:r>
        <w:rPr>
          <w:rFonts w:ascii="Times New Roman" w:hAnsi="Times New Roman"/>
          <w:b w:val="0"/>
          <w:bCs w:val="0"/>
          <w:color w:val="auto"/>
          <w:lang w:val="ru-RU"/>
        </w:rPr>
        <w:t> </w:t>
      </w:r>
      <w:r w:rsidRPr="007F2CCF">
        <w:rPr>
          <w:rFonts w:ascii="Times New Roman" w:hAnsi="Times New Roman"/>
          <w:b w:val="0"/>
          <w:bCs w:val="0"/>
          <w:color w:val="auto"/>
        </w:rPr>
        <w:t>С.</w:t>
      </w:r>
      <w:r>
        <w:rPr>
          <w:rFonts w:ascii="Times New Roman" w:hAnsi="Times New Roman"/>
          <w:b w:val="0"/>
          <w:bCs w:val="0"/>
          <w:color w:val="auto"/>
          <w:lang w:val="ru-RU"/>
        </w:rPr>
        <w:t> </w:t>
      </w:r>
      <w:proofErr w:type="spellStart"/>
      <w:r w:rsidRPr="007F2CCF">
        <w:rPr>
          <w:rFonts w:ascii="Times New Roman" w:hAnsi="Times New Roman"/>
          <w:b w:val="0"/>
          <w:bCs w:val="0"/>
          <w:color w:val="auto"/>
        </w:rPr>
        <w:t>Кубряковой</w:t>
      </w:r>
      <w:proofErr w:type="spellEnd"/>
      <w:r w:rsidRPr="007F2CCF">
        <w:rPr>
          <w:rFonts w:ascii="Times New Roman" w:hAnsi="Times New Roman"/>
          <w:b w:val="0"/>
          <w:bCs w:val="0"/>
          <w:color w:val="auto"/>
        </w:rPr>
        <w:t xml:space="preserve">. – </w:t>
      </w:r>
      <w:r w:rsidRPr="007F2CCF">
        <w:rPr>
          <w:rFonts w:ascii="Times New Roman" w:hAnsi="Times New Roman"/>
          <w:b w:val="0"/>
          <w:color w:val="auto"/>
          <w:shd w:val="clear" w:color="auto" w:fill="FFFFFF"/>
        </w:rPr>
        <w:t>Москва</w:t>
      </w:r>
      <w:r w:rsidRPr="007F2CCF">
        <w:rPr>
          <w:rFonts w:ascii="Times New Roman" w:hAnsi="Times New Roman"/>
          <w:shd w:val="clear" w:color="auto" w:fill="FFFFFF"/>
        </w:rPr>
        <w:t xml:space="preserve"> </w:t>
      </w:r>
      <w:r w:rsidRPr="007F2CCF">
        <w:rPr>
          <w:rFonts w:ascii="Times New Roman" w:hAnsi="Times New Roman"/>
          <w:b w:val="0"/>
          <w:color w:val="auto"/>
          <w:shd w:val="clear" w:color="auto" w:fill="FFFFFF"/>
        </w:rPr>
        <w:t>: Филол. ф-т МГУ им. М. В. Ломоносова, 1997. – 245 с.</w:t>
      </w:r>
    </w:p>
    <w:p w14:paraId="10D74074" w14:textId="77777777" w:rsidR="00D133EB" w:rsidRPr="007F2CCF" w:rsidRDefault="00D133EB" w:rsidP="00D133EB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D06F2B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с автором-составителем</w:t>
      </w:r>
      <w:bookmarkStart w:id="4" w:name="46"/>
      <w:bookmarkEnd w:id="4"/>
    </w:p>
    <w:p w14:paraId="534593F8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Актуальные проблемы современной </w:t>
      </w:r>
      <w:proofErr w:type="gramStart"/>
      <w:r w:rsidRPr="007F2CCF">
        <w:rPr>
          <w:rFonts w:ascii="Times New Roman" w:hAnsi="Times New Roman" w:cs="Times New Roman"/>
          <w:i/>
          <w:sz w:val="28"/>
          <w:szCs w:val="28"/>
          <w:lang w:eastAsia="ru-RU"/>
        </w:rPr>
        <w:t>лингвистики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для студентов, аспирантов, преподавателей-филологов / авт.-сост. Л.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Чурилина. </w:t>
      </w:r>
      <w:r w:rsidRPr="007F2C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F2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6-е изд., стереотип. –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Флинта : Наука, 2011. – 416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</w:p>
    <w:p w14:paraId="2F4A78A5" w14:textId="77777777" w:rsidR="00D133EB" w:rsidRPr="007F2CCF" w:rsidRDefault="00D133EB" w:rsidP="00D133E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032CD4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Глава, раздел книги</w:t>
      </w:r>
    </w:p>
    <w:p w14:paraId="2FDBA785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F2CCF">
        <w:rPr>
          <w:rFonts w:ascii="Times New Roman" w:hAnsi="Times New Roman" w:cs="Times New Roman"/>
          <w:i/>
          <w:sz w:val="28"/>
          <w:szCs w:val="28"/>
        </w:rPr>
        <w:t>Касевич</w:t>
      </w:r>
      <w:proofErr w:type="spellEnd"/>
      <w:r w:rsidRPr="007F2CCF">
        <w:rPr>
          <w:rFonts w:ascii="Times New Roman" w:hAnsi="Times New Roman" w:cs="Times New Roman"/>
          <w:i/>
          <w:sz w:val="28"/>
          <w:szCs w:val="28"/>
        </w:rPr>
        <w:t>, В. Б.</w:t>
      </w:r>
      <w:r w:rsidRPr="007F2CCF">
        <w:rPr>
          <w:rFonts w:ascii="Times New Roman" w:hAnsi="Times New Roman" w:cs="Times New Roman"/>
          <w:sz w:val="28"/>
          <w:szCs w:val="28"/>
        </w:rPr>
        <w:t xml:space="preserve"> О когнитивной лингвистике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/ В. Б. </w:t>
      </w:r>
      <w:proofErr w:type="spell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Касевич</w:t>
      </w:r>
      <w:proofErr w:type="spell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// Актуальные проблемы современной </w:t>
      </w:r>
      <w:proofErr w:type="gram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лингвистики :</w:t>
      </w:r>
      <w:proofErr w:type="gram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для студентов, аспирантов, преподавателей-филологов / авт.-сост. Л.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Чурилина. – </w:t>
      </w:r>
      <w:r w:rsidRPr="007F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6-е изд., стереотип. – </w:t>
      </w:r>
      <w:proofErr w:type="gramStart"/>
      <w:r w:rsidRPr="007F2CCF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7F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Флинта : Наука, 2011. –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2CCF">
        <w:rPr>
          <w:rFonts w:ascii="Times New Roman" w:hAnsi="Times New Roman" w:cs="Times New Roman"/>
          <w:sz w:val="28"/>
          <w:szCs w:val="28"/>
          <w:shd w:val="clear" w:color="auto" w:fill="FFFFFF"/>
        </w:rPr>
        <w:t>192–199.</w:t>
      </w:r>
    </w:p>
    <w:p w14:paraId="18B65F61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75B959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Сборник</w:t>
      </w:r>
      <w:bookmarkStart w:id="5" w:name="47"/>
      <w:bookmarkEnd w:id="5"/>
    </w:p>
    <w:p w14:paraId="6A544C25" w14:textId="77777777" w:rsidR="00D133EB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CCF">
        <w:rPr>
          <w:rFonts w:ascii="Times New Roman" w:hAnsi="Times New Roman" w:cs="Times New Roman"/>
          <w:i/>
          <w:sz w:val="28"/>
          <w:szCs w:val="28"/>
        </w:rPr>
        <w:t>Воркачев</w:t>
      </w:r>
      <w:proofErr w:type="spellEnd"/>
      <w:r w:rsidRPr="007F2CCF">
        <w:rPr>
          <w:rFonts w:ascii="Times New Roman" w:hAnsi="Times New Roman" w:cs="Times New Roman"/>
          <w:i/>
          <w:sz w:val="28"/>
          <w:szCs w:val="28"/>
        </w:rPr>
        <w:t xml:space="preserve">, С. Г. </w:t>
      </w:r>
      <w:r w:rsidRPr="007F2CCF">
        <w:rPr>
          <w:rFonts w:ascii="Times New Roman" w:hAnsi="Times New Roman" w:cs="Times New Roman"/>
          <w:sz w:val="28"/>
          <w:szCs w:val="28"/>
        </w:rPr>
        <w:t xml:space="preserve">Методологические основания </w:t>
      </w:r>
      <w:proofErr w:type="spellStart"/>
      <w:r w:rsidRPr="007F2CCF">
        <w:rPr>
          <w:rFonts w:ascii="Times New Roman" w:hAnsi="Times New Roman" w:cs="Times New Roman"/>
          <w:sz w:val="28"/>
          <w:szCs w:val="28"/>
        </w:rPr>
        <w:t>лингвоконцептологии</w:t>
      </w:r>
      <w:proofErr w:type="spellEnd"/>
      <w:r w:rsidRPr="007F2CCF">
        <w:rPr>
          <w:rFonts w:ascii="Times New Roman" w:hAnsi="Times New Roman" w:cs="Times New Roman"/>
          <w:sz w:val="28"/>
          <w:szCs w:val="28"/>
        </w:rPr>
        <w:t xml:space="preserve"> /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2CC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F2CCF">
        <w:rPr>
          <w:rFonts w:ascii="Times New Roman" w:hAnsi="Times New Roman" w:cs="Times New Roman"/>
          <w:sz w:val="28"/>
          <w:szCs w:val="28"/>
        </w:rPr>
        <w:t>Воркачев</w:t>
      </w:r>
      <w:proofErr w:type="spellEnd"/>
      <w:r w:rsidRPr="007F2CCF">
        <w:rPr>
          <w:rFonts w:ascii="Times New Roman" w:hAnsi="Times New Roman" w:cs="Times New Roman"/>
          <w:sz w:val="28"/>
          <w:szCs w:val="28"/>
        </w:rPr>
        <w:t xml:space="preserve"> // Теоретическая и прикладная лингвистика. – Воронеж, 2002. – </w:t>
      </w:r>
      <w:proofErr w:type="spellStart"/>
      <w:r w:rsidRPr="007F2CC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F2CCF">
        <w:rPr>
          <w:rFonts w:ascii="Times New Roman" w:hAnsi="Times New Roman" w:cs="Times New Roman"/>
          <w:sz w:val="28"/>
          <w:szCs w:val="28"/>
        </w:rPr>
        <w:t>. 3. – С. 79–95.</w:t>
      </w:r>
    </w:p>
    <w:p w14:paraId="3EFA05DA" w14:textId="77777777" w:rsidR="00D133EB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F50F1" w14:textId="77777777" w:rsidR="00D133EB" w:rsidRPr="004706E0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6E0">
        <w:rPr>
          <w:rFonts w:ascii="Times New Roman" w:hAnsi="Times New Roman" w:cs="Times New Roman"/>
          <w:b/>
          <w:bCs/>
          <w:sz w:val="28"/>
          <w:szCs w:val="28"/>
        </w:rPr>
        <w:t>Материалы конференций</w:t>
      </w:r>
    </w:p>
    <w:p w14:paraId="7E90F1BB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269">
        <w:rPr>
          <w:rFonts w:ascii="Times New Roman" w:hAnsi="Times New Roman" w:cs="Times New Roman"/>
          <w:i/>
          <w:iCs/>
          <w:sz w:val="28"/>
          <w:szCs w:val="28"/>
        </w:rPr>
        <w:t>Москалюк</w:t>
      </w:r>
      <w:proofErr w:type="spellEnd"/>
      <w:r w:rsidRPr="00EB7269">
        <w:rPr>
          <w:rFonts w:ascii="Times New Roman" w:hAnsi="Times New Roman" w:cs="Times New Roman"/>
          <w:i/>
          <w:iCs/>
          <w:sz w:val="28"/>
          <w:szCs w:val="28"/>
        </w:rPr>
        <w:t>, Л. И.</w:t>
      </w:r>
      <w:r w:rsidRPr="00EB7269">
        <w:rPr>
          <w:rFonts w:ascii="Times New Roman" w:hAnsi="Times New Roman" w:cs="Times New Roman"/>
          <w:sz w:val="28"/>
          <w:szCs w:val="28"/>
        </w:rPr>
        <w:t xml:space="preserve"> Структура и семантика временных форм настоящего и будущего времени в островных немецких говорах Алтайского края / 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726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7269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Pr="00EB7269">
        <w:rPr>
          <w:rFonts w:ascii="Times New Roman" w:hAnsi="Times New Roman" w:cs="Times New Roman"/>
          <w:sz w:val="28"/>
          <w:szCs w:val="28"/>
        </w:rPr>
        <w:t xml:space="preserve"> // Инновационные технологии и подходы в межкультурной коммуникации, лингвистике и </w:t>
      </w:r>
      <w:proofErr w:type="gramStart"/>
      <w:r w:rsidRPr="00EB7269">
        <w:rPr>
          <w:rFonts w:ascii="Times New Roman" w:hAnsi="Times New Roman" w:cs="Times New Roman"/>
          <w:sz w:val="28"/>
          <w:szCs w:val="28"/>
        </w:rPr>
        <w:t>лингводидактике :</w:t>
      </w:r>
      <w:proofErr w:type="gramEnd"/>
      <w:r w:rsidRPr="00EB7269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научной конференции, Барнаул, 18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7269">
        <w:rPr>
          <w:rFonts w:ascii="Times New Roman" w:hAnsi="Times New Roman" w:cs="Times New Roman"/>
          <w:sz w:val="28"/>
          <w:szCs w:val="28"/>
        </w:rPr>
        <w:t>20 октября 2018 г. / отв. ред. И. Ю. Колесов.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269">
        <w:rPr>
          <w:rFonts w:ascii="Times New Roman" w:hAnsi="Times New Roman" w:cs="Times New Roman"/>
          <w:sz w:val="28"/>
          <w:szCs w:val="28"/>
        </w:rPr>
        <w:t>– Барнаул, 2018. – С. 204–207.</w:t>
      </w:r>
    </w:p>
    <w:p w14:paraId="4C633236" w14:textId="77777777" w:rsidR="00401121" w:rsidRDefault="00401121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044C69" w14:textId="77777777" w:rsidR="00401121" w:rsidRDefault="00401121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69E61" w14:textId="148A1996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из энциклопедии</w:t>
      </w:r>
      <w:bookmarkStart w:id="6" w:name="313"/>
      <w:bookmarkEnd w:id="6"/>
    </w:p>
    <w:p w14:paraId="4246A410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Контаминация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// Языкознание. Большой энциклопедический словарь / гл. ред. В. Н. Ярцева. – 2-е изд., репринтное. – </w:t>
      </w:r>
      <w:proofErr w:type="gramStart"/>
      <w:r w:rsidRPr="007F2CCF">
        <w:rPr>
          <w:rFonts w:ascii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Большая Российская энциклопедия, 2000. – С. 238.</w:t>
      </w:r>
    </w:p>
    <w:p w14:paraId="2B10D5D3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FE7DB97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из газет и журнал</w:t>
      </w:r>
      <w:bookmarkStart w:id="7" w:name="323"/>
      <w:bookmarkEnd w:id="7"/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</w:p>
    <w:p w14:paraId="3CE004D3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Переверзев, К. А.</w:t>
      </w:r>
      <w:r w:rsidRPr="007F2CCF">
        <w:rPr>
          <w:rFonts w:ascii="Times New Roman" w:hAnsi="Times New Roman" w:cs="Times New Roman"/>
          <w:sz w:val="28"/>
          <w:szCs w:val="28"/>
        </w:rPr>
        <w:t xml:space="preserve"> Высказывание и ситуация: об онтологическом аспекте философии языка / К. А. Переверзев // Вопросы языкознания. – 1998. – № 5. – С. 24–52.</w:t>
      </w:r>
    </w:p>
    <w:p w14:paraId="7925EBBD" w14:textId="77777777" w:rsidR="00D133EB" w:rsidRPr="007F2CCF" w:rsidRDefault="00D133EB" w:rsidP="00D133EB">
      <w:pPr>
        <w:pStyle w:val="5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7F2CCF">
        <w:rPr>
          <w:b w:val="0"/>
          <w:i/>
          <w:color w:val="000000"/>
          <w:sz w:val="28"/>
          <w:szCs w:val="28"/>
          <w:shd w:val="clear" w:color="auto" w:fill="FFFFFF"/>
        </w:rPr>
        <w:t>Степанов, Г. В.</w:t>
      </w:r>
      <w:r w:rsidRPr="007F2CCF">
        <w:rPr>
          <w:b w:val="0"/>
          <w:color w:val="000000"/>
          <w:sz w:val="28"/>
          <w:szCs w:val="28"/>
          <w:shd w:val="clear" w:color="auto" w:fill="FFFFFF"/>
        </w:rPr>
        <w:t xml:space="preserve"> Стихия языка в стихии споров</w:t>
      </w:r>
      <w:r w:rsidRPr="007F2CCF">
        <w:rPr>
          <w:sz w:val="28"/>
          <w:szCs w:val="28"/>
        </w:rPr>
        <w:t xml:space="preserve"> </w:t>
      </w:r>
      <w:r w:rsidRPr="007F2CCF">
        <w:rPr>
          <w:b w:val="0"/>
          <w:color w:val="000000"/>
          <w:sz w:val="28"/>
          <w:szCs w:val="28"/>
          <w:shd w:val="clear" w:color="auto" w:fill="FFFFFF"/>
        </w:rPr>
        <w:t>/ Г. В. Степанов // Литературная газета. – 1984. – 27 июня. – С. 2.</w:t>
      </w:r>
    </w:p>
    <w:p w14:paraId="3ED1B0BD" w14:textId="77777777" w:rsidR="00D133EB" w:rsidRPr="007F2CCF" w:rsidRDefault="00D133EB" w:rsidP="00D133EB">
      <w:pPr>
        <w:pStyle w:val="5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8" w:name="424"/>
    </w:p>
    <w:p w14:paraId="0D761EE6" w14:textId="77777777" w:rsidR="00D133EB" w:rsidRPr="007F2CCF" w:rsidRDefault="00D133EB" w:rsidP="00D133EB">
      <w:pPr>
        <w:pStyle w:val="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F2CCF">
        <w:rPr>
          <w:color w:val="000000"/>
          <w:sz w:val="28"/>
          <w:szCs w:val="28"/>
        </w:rPr>
        <w:t>Авторефераты диссертаций и диссертации</w:t>
      </w:r>
      <w:bookmarkEnd w:id="8"/>
    </w:p>
    <w:p w14:paraId="078C280A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Березина, О. А.</w:t>
      </w:r>
      <w:r w:rsidRPr="007F2CCF">
        <w:rPr>
          <w:rFonts w:ascii="Times New Roman" w:hAnsi="Times New Roman" w:cs="Times New Roman"/>
          <w:sz w:val="28"/>
          <w:szCs w:val="28"/>
        </w:rPr>
        <w:t xml:space="preserve"> Концептуально-дивергентные глаголы в современном анг</w:t>
      </w:r>
      <w:r w:rsidRPr="007F2CCF">
        <w:rPr>
          <w:rFonts w:ascii="Times New Roman" w:hAnsi="Times New Roman" w:cs="Times New Roman"/>
          <w:sz w:val="28"/>
          <w:szCs w:val="28"/>
        </w:rPr>
        <w:softHyphen/>
        <w:t xml:space="preserve">лийском </w:t>
      </w:r>
      <w:proofErr w:type="gramStart"/>
      <w:r w:rsidRPr="007F2CCF">
        <w:rPr>
          <w:rFonts w:ascii="Times New Roman" w:hAnsi="Times New Roman" w:cs="Times New Roman"/>
          <w:sz w:val="28"/>
          <w:szCs w:val="28"/>
        </w:rPr>
        <w:t xml:space="preserve">языке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специальность 10.02.04 «Германские языки» </w:t>
      </w:r>
      <w:r w:rsidRPr="007F2CCF">
        <w:rPr>
          <w:rFonts w:ascii="Times New Roman" w:hAnsi="Times New Roman" w:cs="Times New Roman"/>
          <w:sz w:val="28"/>
          <w:szCs w:val="28"/>
        </w:rPr>
        <w:t xml:space="preserve">: диссертация на соискание ученой степени кандидата филологических наук ;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Российский государственный педагогический университет им. А. И. Герцена /</w:t>
      </w:r>
      <w:r w:rsidRPr="007F2CCF">
        <w:rPr>
          <w:rFonts w:ascii="Times New Roman" w:hAnsi="Times New Roman" w:cs="Times New Roman"/>
          <w:sz w:val="28"/>
          <w:szCs w:val="28"/>
        </w:rPr>
        <w:t xml:space="preserve"> Березина Ольга Александровна. –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Санкт-Петербург</w:t>
      </w:r>
      <w:r w:rsidRPr="007F2CCF">
        <w:rPr>
          <w:rFonts w:ascii="Times New Roman" w:hAnsi="Times New Roman" w:cs="Times New Roman"/>
          <w:sz w:val="28"/>
          <w:szCs w:val="28"/>
        </w:rPr>
        <w:t>, 2001. – 264 с.</w:t>
      </w:r>
    </w:p>
    <w:p w14:paraId="26E8A9E0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2CCF">
        <w:rPr>
          <w:rFonts w:ascii="Times New Roman" w:hAnsi="Times New Roman" w:cs="Times New Roman"/>
          <w:i/>
          <w:color w:val="000000"/>
          <w:sz w:val="28"/>
          <w:szCs w:val="28"/>
        </w:rPr>
        <w:t>Фурс</w:t>
      </w:r>
      <w:proofErr w:type="spellEnd"/>
      <w:r w:rsidRPr="007F2CCF">
        <w:rPr>
          <w:rFonts w:ascii="Times New Roman" w:hAnsi="Times New Roman" w:cs="Times New Roman"/>
          <w:i/>
          <w:color w:val="000000"/>
          <w:sz w:val="28"/>
          <w:szCs w:val="28"/>
        </w:rPr>
        <w:t>, Л. А.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Синтаксически репрезентируемые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концепты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специальность 10.02.04 «Германские языки» : автореферат диссертации на соискание степени доктора филологических наук ; Тамбовский государственный университет им. Г. Р. Державина / </w:t>
      </w:r>
      <w:proofErr w:type="spell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Фурс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Людмила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Алексеевна. – Тамбов, 2004. – 49 с.</w:t>
      </w:r>
    </w:p>
    <w:p w14:paraId="46C9D097" w14:textId="77777777" w:rsidR="00D133EB" w:rsidRPr="007F2CCF" w:rsidRDefault="00D133EB" w:rsidP="00D133EB">
      <w:pPr>
        <w:spacing w:after="0" w:line="360" w:lineRule="auto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53FF01" w14:textId="77777777" w:rsidR="00D133EB" w:rsidRPr="007F2CCF" w:rsidRDefault="00D133EB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Многотомные издания</w:t>
      </w:r>
    </w:p>
    <w:p w14:paraId="7C6AB482" w14:textId="77777777" w:rsidR="00D133EB" w:rsidRPr="007F2CCF" w:rsidRDefault="00D133EB" w:rsidP="00D133EB">
      <w:pPr>
        <w:spacing w:after="0" w:line="36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  <w:shd w:val="clear" w:color="auto" w:fill="E5FDDC"/>
        </w:rPr>
      </w:pPr>
      <w:r w:rsidRPr="007F2C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Туристская энциклопедия регионов России. Том 1. Алтайский край / отв. ред. С. В. Харламов. – </w:t>
      </w:r>
      <w:proofErr w:type="gramStart"/>
      <w:r w:rsidRPr="007F2C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Барнаул :</w:t>
      </w:r>
      <w:proofErr w:type="gramEnd"/>
      <w:r w:rsidRPr="007F2C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АПОСТРОФ, 2017. – 607 с.</w:t>
      </w:r>
    </w:p>
    <w:p w14:paraId="017E4A54" w14:textId="77777777" w:rsidR="00D133EB" w:rsidRDefault="00D133EB" w:rsidP="008A19ED">
      <w:pPr>
        <w:spacing w:after="0" w:line="360" w:lineRule="auto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4B3FE4" w14:textId="77777777" w:rsidR="008A19ED" w:rsidRDefault="008A19ED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7EA765" w14:textId="77777777" w:rsidR="008A19ED" w:rsidRDefault="008A19ED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04A950" w14:textId="77777777" w:rsidR="008A19ED" w:rsidRDefault="008A19ED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F63847" w14:textId="47E8C61A" w:rsidR="00D133EB" w:rsidRPr="007F2CCF" w:rsidRDefault="00D133EB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Электронные ресурсы</w:t>
      </w:r>
    </w:p>
    <w:p w14:paraId="54D9EBBC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Колесов, И. Ю.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Английские рекуррентные структуры как грамматические конструкции / И. Ю. Колесов. –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Вопросы когнитивной лингвистики. – 2023. – № 1. – С. 99–112.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http://vcl.ralk.info/issues/2023/vypusk-1-2023/angliyskie-rekurrentnye-struktury-kak-grammaticheskie-konstruktsii.html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30.01.2024).</w:t>
      </w:r>
    </w:p>
    <w:p w14:paraId="47357ED6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Примак, С. С.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Этические и правовые основы медиативной деятельности переводчика : учебное пособие / С. С. Примак. –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электронный. –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Барнаул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АлтГПУ</w:t>
      </w:r>
      <w:proofErr w:type="spell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, 2023. – 111 с.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https://library.altspu.ru/dc/pdf/primak3.pdf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30.01.2024).</w:t>
      </w:r>
    </w:p>
    <w:p w14:paraId="6A4FB507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Союз переводчиков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России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[сайт]. – Москва, 1991.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https://rutrans.org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30.01.2024). – Текст: электронный.</w:t>
      </w:r>
    </w:p>
    <w:p w14:paraId="0EE0ACDB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библиотека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диссертаций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сайт / Российская государственная библиотека. – </w:t>
      </w:r>
      <w:proofErr w:type="gram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Москва :</w:t>
      </w:r>
      <w:proofErr w:type="gramEnd"/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РГБ, 2003.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diss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rsl</w:t>
        </w:r>
        <w:proofErr w:type="spellEnd"/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/?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20.07.2019). – Режим доступа: для </w:t>
      </w:r>
      <w:proofErr w:type="spellStart"/>
      <w:r w:rsidRPr="007F2CCF">
        <w:rPr>
          <w:rFonts w:ascii="Times New Roman" w:hAnsi="Times New Roman" w:cs="Times New Roman"/>
          <w:color w:val="000000"/>
          <w:sz w:val="28"/>
          <w:szCs w:val="28"/>
        </w:rPr>
        <w:t>зарегистрир</w:t>
      </w:r>
      <w:proofErr w:type="spellEnd"/>
      <w:r w:rsidRPr="007F2CCF">
        <w:rPr>
          <w:rFonts w:ascii="Times New Roman" w:hAnsi="Times New Roman" w:cs="Times New Roman"/>
          <w:color w:val="000000"/>
          <w:sz w:val="28"/>
          <w:szCs w:val="28"/>
        </w:rPr>
        <w:t>. пользователей. – Текст: электронный.</w:t>
      </w:r>
    </w:p>
    <w:p w14:paraId="4655C3F2" w14:textId="77777777" w:rsidR="007070FC" w:rsidRPr="007F2CCF" w:rsidRDefault="007070FC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70FC" w:rsidRPr="007F2CCF" w:rsidSect="00F643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B51"/>
    <w:multiLevelType w:val="hybridMultilevel"/>
    <w:tmpl w:val="383E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2415"/>
    <w:multiLevelType w:val="hybridMultilevel"/>
    <w:tmpl w:val="383E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62368"/>
    <w:multiLevelType w:val="hybridMultilevel"/>
    <w:tmpl w:val="0D4E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67"/>
    <w:rsid w:val="000E1017"/>
    <w:rsid w:val="000F2D05"/>
    <w:rsid w:val="00151B51"/>
    <w:rsid w:val="001D4FC8"/>
    <w:rsid w:val="002967C0"/>
    <w:rsid w:val="002B6B4F"/>
    <w:rsid w:val="002C1573"/>
    <w:rsid w:val="002C5001"/>
    <w:rsid w:val="002F0A9B"/>
    <w:rsid w:val="003100C8"/>
    <w:rsid w:val="003628AC"/>
    <w:rsid w:val="003E7FA9"/>
    <w:rsid w:val="00401121"/>
    <w:rsid w:val="004706E0"/>
    <w:rsid w:val="00502D74"/>
    <w:rsid w:val="00511063"/>
    <w:rsid w:val="005120B1"/>
    <w:rsid w:val="00523EF7"/>
    <w:rsid w:val="00525DB4"/>
    <w:rsid w:val="00533F19"/>
    <w:rsid w:val="00595F21"/>
    <w:rsid w:val="00614A9B"/>
    <w:rsid w:val="00647BDA"/>
    <w:rsid w:val="006A3D52"/>
    <w:rsid w:val="006C36A3"/>
    <w:rsid w:val="007070FC"/>
    <w:rsid w:val="00714402"/>
    <w:rsid w:val="00740F6D"/>
    <w:rsid w:val="007839D3"/>
    <w:rsid w:val="007A4174"/>
    <w:rsid w:val="007E3482"/>
    <w:rsid w:val="007F2CCF"/>
    <w:rsid w:val="00842756"/>
    <w:rsid w:val="008A19ED"/>
    <w:rsid w:val="00917D91"/>
    <w:rsid w:val="009314AF"/>
    <w:rsid w:val="009539E9"/>
    <w:rsid w:val="009E7708"/>
    <w:rsid w:val="00A171D8"/>
    <w:rsid w:val="00A22F56"/>
    <w:rsid w:val="00A70327"/>
    <w:rsid w:val="00AE44F4"/>
    <w:rsid w:val="00AF141A"/>
    <w:rsid w:val="00B10076"/>
    <w:rsid w:val="00B2791D"/>
    <w:rsid w:val="00B53A81"/>
    <w:rsid w:val="00B54167"/>
    <w:rsid w:val="00B62E03"/>
    <w:rsid w:val="00B81AF5"/>
    <w:rsid w:val="00BB6CD6"/>
    <w:rsid w:val="00BC4F66"/>
    <w:rsid w:val="00C35F0F"/>
    <w:rsid w:val="00D133EB"/>
    <w:rsid w:val="00D41358"/>
    <w:rsid w:val="00D421BD"/>
    <w:rsid w:val="00D954AC"/>
    <w:rsid w:val="00DB52C8"/>
    <w:rsid w:val="00DC34DD"/>
    <w:rsid w:val="00DC68F7"/>
    <w:rsid w:val="00DD3B6B"/>
    <w:rsid w:val="00E010D8"/>
    <w:rsid w:val="00E23B1A"/>
    <w:rsid w:val="00E2637C"/>
    <w:rsid w:val="00E647AA"/>
    <w:rsid w:val="00E65B69"/>
    <w:rsid w:val="00E95DB1"/>
    <w:rsid w:val="00EB7269"/>
    <w:rsid w:val="00ED06C8"/>
    <w:rsid w:val="00F432FD"/>
    <w:rsid w:val="00F64305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319B"/>
  <w15:chartTrackingRefBased/>
  <w15:docId w15:val="{BDB62C3B-5E8F-4D7B-A0B4-4244F67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C8"/>
  </w:style>
  <w:style w:type="paragraph" w:styleId="1">
    <w:name w:val="heading 1"/>
    <w:basedOn w:val="a"/>
    <w:next w:val="a"/>
    <w:link w:val="10"/>
    <w:uiPriority w:val="9"/>
    <w:qFormat/>
    <w:rsid w:val="007070FC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ar-SA"/>
    </w:rPr>
  </w:style>
  <w:style w:type="paragraph" w:styleId="5">
    <w:name w:val="heading 5"/>
    <w:basedOn w:val="a"/>
    <w:link w:val="50"/>
    <w:uiPriority w:val="9"/>
    <w:unhideWhenUsed/>
    <w:qFormat/>
    <w:rsid w:val="007070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2C8"/>
    <w:pPr>
      <w:ind w:left="720"/>
      <w:contextualSpacing/>
    </w:pPr>
  </w:style>
  <w:style w:type="character" w:customStyle="1" w:styleId="markedcontent">
    <w:name w:val="markedcontent"/>
    <w:basedOn w:val="a0"/>
    <w:rsid w:val="00DB52C8"/>
  </w:style>
  <w:style w:type="character" w:customStyle="1" w:styleId="normaltextrun">
    <w:name w:val="normaltextrun"/>
    <w:rsid w:val="00DB52C8"/>
  </w:style>
  <w:style w:type="character" w:customStyle="1" w:styleId="eop">
    <w:name w:val="eop"/>
    <w:rsid w:val="00DB52C8"/>
  </w:style>
  <w:style w:type="character" w:styleId="a4">
    <w:name w:val="Hyperlink"/>
    <w:basedOn w:val="a0"/>
    <w:uiPriority w:val="99"/>
    <w:unhideWhenUsed/>
    <w:rsid w:val="00B100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007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E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070FC"/>
    <w:rPr>
      <w:rFonts w:ascii="Cambria" w:eastAsia="Times New Roman" w:hAnsi="Cambria" w:cs="Times New Roman"/>
      <w:b/>
      <w:bCs/>
      <w:color w:val="365F91"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7070F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ran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altspu.ru/dc/pdf/primak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cl.ralk.info/issues/2023/vypusk-1-2023/angliyskie-rekurrentnye-struktury-kak-grammaticheskie-konstruktsii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ss.rsl.ru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Надежда Павловна</dc:creator>
  <cp:keywords/>
  <dc:description/>
  <cp:lastModifiedBy>admin</cp:lastModifiedBy>
  <cp:revision>105</cp:revision>
  <dcterms:created xsi:type="dcterms:W3CDTF">2023-11-17T10:18:00Z</dcterms:created>
  <dcterms:modified xsi:type="dcterms:W3CDTF">2024-10-11T09:29:00Z</dcterms:modified>
</cp:coreProperties>
</file>