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173D4" w14:textId="77777777" w:rsidR="00797838" w:rsidRDefault="00921D45">
      <w:pPr>
        <w:pBdr>
          <w:top w:val="nil"/>
          <w:left w:val="nil"/>
          <w:bottom w:val="nil"/>
          <w:right w:val="nil"/>
          <w:between w:val="nil"/>
        </w:pBdr>
        <w:shd w:val="clear" w:color="auto" w:fill="FFFFFF"/>
        <w:jc w:val="center"/>
        <w:rPr>
          <w:b/>
          <w:color w:val="000000"/>
          <w:highlight w:val="yellow"/>
        </w:rPr>
      </w:pPr>
      <w:bookmarkStart w:id="0" w:name="_GoBack"/>
      <w:bookmarkEnd w:id="0"/>
      <w:r>
        <w:rPr>
          <w:b/>
          <w:color w:val="000000"/>
        </w:rPr>
        <w:t xml:space="preserve">Title of the work </w:t>
      </w:r>
      <w:r w:rsidRPr="002264EE">
        <w:rPr>
          <w:b/>
          <w:color w:val="000000"/>
          <w:highlight w:val="yellow"/>
        </w:rPr>
        <w:t>(bold, center alignment,</w:t>
      </w:r>
    </w:p>
    <w:p w14:paraId="00000001" w14:textId="31EFA8F4" w:rsidR="00130241" w:rsidRDefault="00921D45">
      <w:pPr>
        <w:pBdr>
          <w:top w:val="nil"/>
          <w:left w:val="nil"/>
          <w:bottom w:val="nil"/>
          <w:right w:val="nil"/>
          <w:between w:val="nil"/>
        </w:pBdr>
        <w:shd w:val="clear" w:color="auto" w:fill="FFFFFF"/>
        <w:jc w:val="center"/>
        <w:rPr>
          <w:color w:val="000000"/>
        </w:rPr>
      </w:pPr>
      <w:r w:rsidRPr="002264EE">
        <w:rPr>
          <w:b/>
          <w:color w:val="000000"/>
          <w:highlight w:val="yellow"/>
        </w:rPr>
        <w:t>writing in the usual format, not all capital letters)</w:t>
      </w:r>
    </w:p>
    <w:p w14:paraId="00000002" w14:textId="250BA033" w:rsidR="00130241" w:rsidRDefault="00EB1F49">
      <w:pPr>
        <w:pBdr>
          <w:top w:val="nil"/>
          <w:left w:val="nil"/>
          <w:bottom w:val="nil"/>
          <w:right w:val="nil"/>
          <w:between w:val="nil"/>
        </w:pBdr>
        <w:shd w:val="clear" w:color="auto" w:fill="FFFFFF"/>
        <w:jc w:val="center"/>
        <w:rPr>
          <w:color w:val="000000"/>
        </w:rPr>
      </w:pPr>
      <w:r>
        <w:rPr>
          <w:b/>
          <w:i/>
          <w:color w:val="000000"/>
        </w:rPr>
        <w:t xml:space="preserve">Ivanov I.A., </w:t>
      </w:r>
      <w:r>
        <w:rPr>
          <w:b/>
          <w:i/>
          <w:color w:val="000000"/>
          <w:vertAlign w:val="superscript"/>
        </w:rPr>
        <w:t xml:space="preserve">1 </w:t>
      </w:r>
      <w:r>
        <w:rPr>
          <w:b/>
          <w:i/>
          <w:color w:val="000000"/>
        </w:rPr>
        <w:t xml:space="preserve">Petrov I.B. </w:t>
      </w:r>
      <w:r w:rsidR="00A75BD6">
        <w:rPr>
          <w:b/>
          <w:i/>
          <w:color w:val="000000"/>
          <w:vertAlign w:val="superscript"/>
        </w:rPr>
        <w:t>1,</w:t>
      </w:r>
      <w:r w:rsidR="003B76D6" w:rsidRPr="003B76D6">
        <w:rPr>
          <w:b/>
          <w:i/>
          <w:color w:val="000000"/>
          <w:vertAlign w:val="superscript"/>
        </w:rPr>
        <w:t>2</w:t>
      </w:r>
      <w:r w:rsidRPr="00BF4622">
        <w:rPr>
          <w:b/>
          <w:color w:val="000000"/>
        </w:rPr>
        <w:t xml:space="preserve"> </w:t>
      </w:r>
      <w:r w:rsidRPr="00BF4622">
        <w:rPr>
          <w:b/>
          <w:i/>
          <w:color w:val="000000"/>
          <w:highlight w:val="yellow"/>
        </w:rPr>
        <w:t>(the first author must indicate the speaker)</w:t>
      </w:r>
    </w:p>
    <w:p w14:paraId="00000003" w14:textId="75C071A4" w:rsidR="00130241" w:rsidRDefault="00EB1F49">
      <w:pPr>
        <w:pBdr>
          <w:top w:val="nil"/>
          <w:left w:val="nil"/>
          <w:bottom w:val="nil"/>
          <w:right w:val="nil"/>
          <w:between w:val="nil"/>
        </w:pBdr>
        <w:shd w:val="clear" w:color="auto" w:fill="FFFFFF"/>
        <w:jc w:val="center"/>
        <w:rPr>
          <w:color w:val="000000"/>
        </w:rPr>
      </w:pPr>
      <w:r>
        <w:rPr>
          <w:i/>
          <w:color w:val="000000"/>
        </w:rPr>
        <w:t xml:space="preserve">Student, 4th year of the specialty </w:t>
      </w:r>
      <w:r>
        <w:rPr>
          <w:i/>
          <w:color w:val="000000"/>
          <w:highlight w:val="yellow"/>
        </w:rPr>
        <w:t>(italics, indicated only for the speaker)</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 xml:space="preserve">1 </w:t>
      </w:r>
      <w:r>
        <w:rPr>
          <w:i/>
          <w:color w:val="000000"/>
        </w:rPr>
        <w:t>Moscow State University named after M.V. Lomonosov,</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Faculty of Chemistry, Moscow, Russia</w:t>
      </w:r>
    </w:p>
    <w:p w14:paraId="00000007" w14:textId="798C4410" w:rsidR="00130241" w:rsidRDefault="00EB1F49" w:rsidP="00BF4622">
      <w:pPr>
        <w:pBdr>
          <w:top w:val="nil"/>
          <w:left w:val="nil"/>
          <w:bottom w:val="nil"/>
          <w:right w:val="nil"/>
          <w:between w:val="nil"/>
        </w:pBdr>
        <w:shd w:val="clear" w:color="auto" w:fill="FFFFFF"/>
        <w:jc w:val="center"/>
        <w:rPr>
          <w:color w:val="000000"/>
        </w:rPr>
      </w:pPr>
      <w:r>
        <w:rPr>
          <w:i/>
          <w:color w:val="000000"/>
          <w:vertAlign w:val="superscript"/>
        </w:rPr>
        <w:t xml:space="preserve">2 </w:t>
      </w:r>
      <w:r w:rsidR="00391C38">
        <w:rPr>
          <w:i/>
          <w:color w:val="000000"/>
        </w:rPr>
        <w:t xml:space="preserve">Kazan (Volga Region) Federal University, </w:t>
      </w:r>
      <w:r w:rsidR="00BF36F8">
        <w:rPr>
          <w:i/>
          <w:color w:val="000000"/>
        </w:rPr>
        <w:br/>
        <w:t xml:space="preserve">Institute of Chemistry </w:t>
      </w:r>
      <w:r w:rsidR="00391C38">
        <w:rPr>
          <w:i/>
          <w:color w:val="000000"/>
        </w:rPr>
        <w:t xml:space="preserve">named after V.I. A.M. Butlerova, Kazan, Russia </w:t>
      </w:r>
      <w:r w:rsidR="00BF4622">
        <w:rPr>
          <w:i/>
          <w:color w:val="000000"/>
        </w:rPr>
        <w:br/>
      </w:r>
      <w:r w:rsidR="007C36D8" w:rsidRPr="007C36D8">
        <w:rPr>
          <w:i/>
          <w:color w:val="000000"/>
          <w:highlight w:val="yellow"/>
        </w:rPr>
        <w:t>(affiliations are indicated for all authors, each on a new line, only those that differ are numbered)</w:t>
      </w:r>
    </w:p>
    <w:p w14:paraId="00000008" w14:textId="1349BD9D" w:rsidR="00130241" w:rsidRDefault="00EB1F49">
      <w:pPr>
        <w:pBdr>
          <w:top w:val="nil"/>
          <w:left w:val="nil"/>
          <w:bottom w:val="nil"/>
          <w:right w:val="nil"/>
          <w:between w:val="nil"/>
        </w:pBdr>
        <w:shd w:val="clear" w:color="auto" w:fill="FFFFFF"/>
        <w:jc w:val="center"/>
        <w:rPr>
          <w:color w:val="000000"/>
        </w:rPr>
      </w:pPr>
      <w:r>
        <w:rPr>
          <w:i/>
          <w:color w:val="000000"/>
        </w:rPr>
        <w:t xml:space="preserve">E-mail: </w:t>
      </w:r>
      <w:hyperlink r:id="rId6">
        <w:r>
          <w:rPr>
            <w:i/>
            <w:color w:val="000000"/>
            <w:u w:val="single"/>
          </w:rPr>
          <w:t>ivanov@yandex.ru</w:t>
        </w:r>
      </w:hyperlink>
      <w:r>
        <w:rPr>
          <w:i/>
          <w:color w:val="000000"/>
        </w:rPr>
        <w:t xml:space="preserve"> </w:t>
      </w:r>
      <w:r>
        <w:rPr>
          <w:i/>
          <w:color w:val="000000"/>
          <w:highlight w:val="yellow"/>
        </w:rPr>
        <w:t>(for presenter only)</w:t>
      </w:r>
    </w:p>
    <w:p w14:paraId="03223DC9" w14:textId="2ABE1921" w:rsidR="007C36D8" w:rsidRPr="00797838" w:rsidRDefault="00921D45" w:rsidP="002264EE">
      <w:pPr>
        <w:pBdr>
          <w:top w:val="nil"/>
          <w:left w:val="nil"/>
          <w:bottom w:val="nil"/>
          <w:right w:val="nil"/>
          <w:between w:val="nil"/>
        </w:pBdr>
        <w:shd w:val="clear" w:color="auto" w:fill="FFFFFF"/>
        <w:ind w:firstLine="397"/>
        <w:jc w:val="both"/>
        <w:rPr>
          <w:color w:val="000000"/>
        </w:rPr>
      </w:pPr>
      <w:r>
        <w:rPr>
          <w:color w:val="000000"/>
        </w:rPr>
        <w:t xml:space="preserve">Design and formatting of abstracts submitted to the section "Chemistry": file format - </w:t>
      </w:r>
      <w:r w:rsidR="00EB1F49" w:rsidRPr="00106375">
        <w:rPr>
          <w:i/>
          <w:iCs/>
          <w:color w:val="000000"/>
        </w:rPr>
        <w:t xml:space="preserve">doc </w:t>
      </w:r>
      <w:r w:rsidR="003B76D6" w:rsidRPr="00106375">
        <w:rPr>
          <w:color w:val="000000"/>
        </w:rPr>
        <w:t xml:space="preserve">or </w:t>
      </w:r>
      <w:proofErr w:type="gramStart"/>
      <w:r w:rsidR="003B76D6" w:rsidRPr="00106375">
        <w:rPr>
          <w:i/>
          <w:iCs/>
          <w:color w:val="000000"/>
          <w:lang w:val="en-US"/>
        </w:rPr>
        <w:t xml:space="preserve">docx </w:t>
      </w:r>
      <w:r w:rsidR="00106375">
        <w:rPr>
          <w:color w:val="000000"/>
        </w:rPr>
        <w:t>,</w:t>
      </w:r>
      <w:proofErr w:type="gramEnd"/>
      <w:r w:rsidR="00106375">
        <w:rPr>
          <w:color w:val="000000"/>
        </w:rPr>
        <w:t xml:space="preserve"> page size - A4, orientation - portrait. Margins: top and bottom - 20 mm, left and right - 24 mm. Font throughout the document - </w:t>
      </w:r>
      <w:r w:rsidR="00EB1F49" w:rsidRPr="00106375">
        <w:rPr>
          <w:color w:val="000000"/>
        </w:rPr>
        <w:t xml:space="preserve">Times New </w:t>
      </w:r>
      <w:proofErr w:type="gramStart"/>
      <w:r w:rsidR="00EB1F49" w:rsidRPr="00106375">
        <w:rPr>
          <w:color w:val="000000"/>
        </w:rPr>
        <w:t>Roman ,</w:t>
      </w:r>
      <w:proofErr w:type="gramEnd"/>
      <w:r w:rsidR="00EB1F49" w:rsidRPr="00106375">
        <w:rPr>
          <w:color w:val="000000"/>
        </w:rPr>
        <w:t xml:space="preserve"> 12 </w:t>
      </w:r>
      <w:proofErr w:type="spellStart"/>
      <w:r w:rsidR="003B76D6" w:rsidRPr="00106375">
        <w:rPr>
          <w:color w:val="000000"/>
        </w:rPr>
        <w:t>pt</w:t>
      </w:r>
      <w:proofErr w:type="spellEnd"/>
      <w:r w:rsidR="003B76D6" w:rsidRPr="00106375">
        <w:rPr>
          <w:color w:val="000000"/>
        </w:rPr>
        <w:t xml:space="preserve"> </w:t>
      </w:r>
      <w:r w:rsidR="00EB1F49" w:rsidRPr="00106375">
        <w:rPr>
          <w:color w:val="000000"/>
        </w:rPr>
        <w:t xml:space="preserve">, single spacing for the entire text, including paragraphs, the beginning of a new paragraph is indented from the left 0.7 cm (except for the header, there are no indents in it), </w:t>
      </w:r>
      <w:r w:rsidR="007C36D8" w:rsidRPr="007F2744">
        <w:rPr>
          <w:b/>
          <w:bCs/>
          <w:color w:val="000000"/>
        </w:rPr>
        <w:t xml:space="preserve">the total volume of the entire abstract file is no more than 1 page </w:t>
      </w:r>
      <w:r w:rsidR="007C36D8">
        <w:rPr>
          <w:color w:val="000000"/>
        </w:rPr>
        <w:t>.</w:t>
      </w:r>
    </w:p>
    <w:p w14:paraId="68555CE6" w14:textId="77777777" w:rsidR="009F3380" w:rsidRDefault="007C36D8" w:rsidP="009F3380">
      <w:pPr>
        <w:pBdr>
          <w:top w:val="nil"/>
          <w:left w:val="nil"/>
          <w:bottom w:val="nil"/>
          <w:right w:val="nil"/>
          <w:between w:val="nil"/>
        </w:pBdr>
        <w:shd w:val="clear" w:color="auto" w:fill="FFFFFF"/>
        <w:ind w:firstLine="397"/>
        <w:jc w:val="both"/>
        <w:rPr>
          <w:color w:val="000000"/>
        </w:rPr>
      </w:pPr>
      <w:r>
        <w:rPr>
          <w:color w:val="000000"/>
        </w:rPr>
        <w:t xml:space="preserve">The title of the work, authors, status of the speaker, places of work of all authors and the </w:t>
      </w:r>
      <w:r>
        <w:rPr>
          <w:color w:val="000000"/>
          <w:lang w:val="en-US"/>
        </w:rPr>
        <w:t xml:space="preserve">e </w:t>
      </w:r>
      <w:r w:rsidRPr="007C36D8">
        <w:rPr>
          <w:color w:val="000000"/>
        </w:rPr>
        <w:t xml:space="preserve">- </w:t>
      </w:r>
      <w:r>
        <w:rPr>
          <w:color w:val="000000"/>
          <w:lang w:val="en-US"/>
        </w:rPr>
        <w:t xml:space="preserve">mail of the </w:t>
      </w:r>
      <w:r w:rsidRPr="007C36D8">
        <w:rPr>
          <w:color w:val="000000"/>
        </w:rPr>
        <w:t xml:space="preserve">speaker are given in order and on separate lines (see above for the design). The status of the speaker is indicated in the form </w:t>
      </w:r>
      <w:proofErr w:type="gramStart"/>
      <w:r w:rsidRPr="007C36D8">
        <w:rPr>
          <w:color w:val="000000"/>
        </w:rPr>
        <w:t xml:space="preserve">“ </w:t>
      </w:r>
      <w:r w:rsidR="0023307C" w:rsidRPr="0023307C">
        <w:rPr>
          <w:i/>
          <w:iCs/>
          <w:color w:val="000000"/>
        </w:rPr>
        <w:t>Student</w:t>
      </w:r>
      <w:proofErr w:type="gramEnd"/>
      <w:r w:rsidR="0023307C" w:rsidRPr="0023307C">
        <w:rPr>
          <w:i/>
          <w:iCs/>
          <w:color w:val="000000"/>
        </w:rPr>
        <w:t xml:space="preserve">, </w:t>
      </w:r>
      <w:r w:rsidR="00BF4622" w:rsidRPr="0023307C">
        <w:rPr>
          <w:i/>
          <w:iCs/>
          <w:color w:val="000000"/>
          <w:lang w:val="en-US"/>
        </w:rPr>
        <w:t xml:space="preserve">N </w:t>
      </w:r>
      <w:r w:rsidR="00BF4622" w:rsidRPr="0023307C">
        <w:rPr>
          <w:i/>
          <w:iCs/>
          <w:color w:val="000000"/>
        </w:rPr>
        <w:t xml:space="preserve">course of a specialty (bachelor’s, master’s) </w:t>
      </w:r>
      <w:r w:rsidR="00BF4622">
        <w:rPr>
          <w:color w:val="000000"/>
        </w:rPr>
        <w:t xml:space="preserve">”, “ </w:t>
      </w:r>
      <w:r w:rsidR="0023307C" w:rsidRPr="0023307C">
        <w:rPr>
          <w:i/>
          <w:iCs/>
          <w:color w:val="000000"/>
        </w:rPr>
        <w:t xml:space="preserve">Postgraduate student, </w:t>
      </w:r>
      <w:r w:rsidR="0023307C" w:rsidRPr="0023307C">
        <w:rPr>
          <w:i/>
          <w:iCs/>
          <w:color w:val="000000"/>
          <w:lang w:val="en-US"/>
        </w:rPr>
        <w:t xml:space="preserve">N </w:t>
      </w:r>
      <w:r w:rsidR="0023307C" w:rsidRPr="0023307C">
        <w:rPr>
          <w:i/>
          <w:iCs/>
          <w:color w:val="000000"/>
        </w:rPr>
        <w:t xml:space="preserve">year of study </w:t>
      </w:r>
      <w:r w:rsidR="0023307C">
        <w:rPr>
          <w:color w:val="000000"/>
        </w:rPr>
        <w:t xml:space="preserve">” for students and postgraduates, or “ </w:t>
      </w:r>
      <w:r w:rsidR="0023307C" w:rsidRPr="0023307C">
        <w:rPr>
          <w:i/>
          <w:iCs/>
          <w:color w:val="000000"/>
        </w:rPr>
        <w:t xml:space="preserve">Position </w:t>
      </w:r>
      <w:r w:rsidR="0023307C">
        <w:rPr>
          <w:color w:val="000000"/>
        </w:rPr>
        <w:t>” for young scientists. The main text of the abstract begins with the next line after the header (justified alignment). Empty lines should not be anywhere!</w:t>
      </w:r>
    </w:p>
    <w:p w14:paraId="3C44C7A4" w14:textId="51337A64" w:rsidR="00F865B3" w:rsidRDefault="00F865B3" w:rsidP="00116478">
      <w:pPr>
        <w:pBdr>
          <w:top w:val="nil"/>
          <w:left w:val="nil"/>
          <w:bottom w:val="nil"/>
          <w:right w:val="nil"/>
          <w:between w:val="nil"/>
        </w:pBdr>
        <w:shd w:val="clear" w:color="auto" w:fill="FFFFFF"/>
        <w:ind w:firstLine="397"/>
        <w:jc w:val="both"/>
        <w:rPr>
          <w:color w:val="000000"/>
        </w:rPr>
      </w:pPr>
      <w:r>
        <w:rPr>
          <w:color w:val="000000"/>
        </w:rPr>
        <w:t>Throughout the text, a space must be left between the last digit of the number and the unit designation (10%, 20 wt.%, 30 ºС, 298 K). It is recommended to use a dot as a decimal separator, and a dash "-" for the minus sign.</w:t>
      </w:r>
    </w:p>
    <w:p w14:paraId="3F871D98" w14:textId="3C3C0A61" w:rsidR="00D42542" w:rsidRDefault="009B2F80" w:rsidP="00D42542">
      <w:pPr>
        <w:pBdr>
          <w:top w:val="nil"/>
          <w:left w:val="nil"/>
          <w:bottom w:val="nil"/>
          <w:right w:val="nil"/>
          <w:between w:val="nil"/>
        </w:pBdr>
        <w:shd w:val="clear" w:color="auto" w:fill="FFFFFF"/>
        <w:ind w:firstLine="397"/>
        <w:jc w:val="both"/>
        <w:rPr>
          <w:color w:val="000000"/>
        </w:rPr>
      </w:pPr>
      <w:r>
        <w:rPr>
          <w:color w:val="000000"/>
        </w:rPr>
        <w:t xml:space="preserve">Mathematical formulas, symbols and chemical reactions are typed using the built-in </w:t>
      </w:r>
      <w:r w:rsidR="0023307C">
        <w:rPr>
          <w:color w:val="000000"/>
          <w:lang w:val="en-US"/>
        </w:rPr>
        <w:t>MS</w:t>
      </w:r>
      <w:r w:rsidR="0023307C" w:rsidRPr="0023307C">
        <w:rPr>
          <w:color w:val="000000"/>
        </w:rPr>
        <w:t xml:space="preserve"> </w:t>
      </w:r>
      <w:r w:rsidR="0023307C">
        <w:rPr>
          <w:color w:val="000000"/>
          <w:lang w:val="en-US"/>
        </w:rPr>
        <w:t xml:space="preserve">Word </w:t>
      </w:r>
      <w:r w:rsidR="0023307C" w:rsidRPr="0023307C">
        <w:rPr>
          <w:color w:val="000000"/>
        </w:rPr>
        <w:t xml:space="preserve">tool "Formula" either in </w:t>
      </w:r>
      <w:r w:rsidR="0023307C">
        <w:rPr>
          <w:color w:val="000000"/>
          <w:lang w:val="en-US"/>
        </w:rPr>
        <w:t>Microsoft</w:t>
      </w:r>
      <w:r w:rsidR="0023307C" w:rsidRPr="0023307C">
        <w:rPr>
          <w:color w:val="000000"/>
        </w:rPr>
        <w:t xml:space="preserve"> </w:t>
      </w:r>
      <w:proofErr w:type="gramStart"/>
      <w:r w:rsidR="0023307C" w:rsidRPr="0023307C">
        <w:rPr>
          <w:color w:val="000000"/>
          <w:lang w:val="en-GB"/>
        </w:rPr>
        <w:t xml:space="preserve">Equation </w:t>
      </w:r>
      <w:r>
        <w:rPr>
          <w:color w:val="000000"/>
        </w:rPr>
        <w:t>,</w:t>
      </w:r>
      <w:proofErr w:type="gramEnd"/>
      <w:r>
        <w:rPr>
          <w:color w:val="000000"/>
        </w:rPr>
        <w:t xml:space="preserve"> are placed on separate lines (center alignment) and numbered (to the right in parentheses through tabs). The numbering is end-to-end and is given in the order of appearance, and only formulas (equations) that are referenced in the text are numbered. Structural formulas and complex chemical reactions are inserted as pictures; pasting schemes directly by copying from </w:t>
      </w:r>
      <w:r w:rsidR="00FB1509" w:rsidRPr="00FB1509">
        <w:rPr>
          <w:color w:val="000000"/>
        </w:rPr>
        <w:t xml:space="preserve">Chem </w:t>
      </w:r>
      <w:r w:rsidR="00FB1509">
        <w:rPr>
          <w:color w:val="000000"/>
          <w:lang w:val="en-US"/>
        </w:rPr>
        <w:t xml:space="preserve">S </w:t>
      </w:r>
      <w:r w:rsidR="00FB1509" w:rsidRPr="00FB1509">
        <w:rPr>
          <w:color w:val="000000"/>
        </w:rPr>
        <w:t xml:space="preserve">ketch or </w:t>
      </w:r>
      <w:proofErr w:type="spellStart"/>
      <w:r w:rsidR="00FB1509">
        <w:rPr>
          <w:color w:val="000000"/>
          <w:lang w:val="en-US"/>
        </w:rPr>
        <w:t>ChemD</w:t>
      </w:r>
      <w:proofErr w:type="spellEnd"/>
      <w:r w:rsidR="00FB1509">
        <w:rPr>
          <w:color w:val="000000"/>
          <w:lang w:val="en-US"/>
        </w:rPr>
        <w:t xml:space="preserve"> </w:t>
      </w:r>
      <w:r w:rsidR="00FB1509" w:rsidRPr="00FB1509">
        <w:rPr>
          <w:color w:val="000000"/>
        </w:rPr>
        <w:t>raw programs is not allowed (see requirements below).</w:t>
      </w:r>
    </w:p>
    <w:p w14:paraId="1976346C" w14:textId="30B1BC7F" w:rsidR="00E22189" w:rsidRPr="00E22189" w:rsidRDefault="008236BB" w:rsidP="00E22189">
      <w:pPr>
        <w:pBdr>
          <w:top w:val="nil"/>
          <w:left w:val="nil"/>
          <w:bottom w:val="nil"/>
          <w:right w:val="nil"/>
          <w:between w:val="nil"/>
        </w:pBdr>
        <w:shd w:val="clear" w:color="auto" w:fill="FFFFFF"/>
        <w:ind w:firstLine="397"/>
        <w:jc w:val="center"/>
        <w:rPr>
          <w:color w:val="000000"/>
        </w:rPr>
      </w:pPr>
      <m:oMath>
        <m:sSub>
          <m:sSubPr>
            <m:ctrlPr>
              <w:rPr>
                <w:rFonts w:ascii="Cambria Math" w:hAnsi="Cambria Math"/>
                <w:i/>
                <w:noProof/>
                <w:lang w:val="en-GB"/>
              </w:rPr>
            </m:ctrlPr>
          </m:sSubPr>
          <m:e>
            <m:r>
              <w:rPr>
                <w:rFonts w:ascii="Cambria Math"/>
                <w:noProof/>
              </w:rPr>
              <m:t>С</m:t>
            </m:r>
          </m:e>
          <m:sub>
            <m:r>
              <w:rPr>
                <w:rFonts w:ascii="Cambria Math"/>
                <w:noProof/>
                <w:lang w:val="en-GB"/>
              </w:rPr>
              <m:t>p</m:t>
            </m:r>
          </m:sub>
        </m:sSub>
        <m:d>
          <m:dPr>
            <m:ctrlPr>
              <w:rPr>
                <w:rFonts w:ascii="Cambria Math" w:hAnsi="Cambria Math"/>
                <w:i/>
                <w:noProof/>
                <w:lang w:val="en-GB"/>
              </w:rPr>
            </m:ctrlPr>
          </m:dPr>
          <m:e>
            <m:r>
              <w:rPr>
                <w:rFonts w:ascii="Cambria Math"/>
                <w:noProof/>
                <w:lang w:val="en-GB"/>
              </w:rPr>
              <m:t>T</m:t>
            </m:r>
          </m:e>
        </m:d>
        <m:r>
          <w:rPr>
            <w:rFonts w:ascii="Cambria Math"/>
            <w:noProof/>
          </w:rPr>
          <m:t>=3</m:t>
        </m:r>
        <m:r>
          <w:rPr>
            <w:rFonts w:ascii="Cambria Math"/>
            <w:noProof/>
            <w:lang w:val="en-GB"/>
          </w:rPr>
          <m:t>R</m:t>
        </m:r>
        <m:nary>
          <m:naryPr>
            <m:chr m:val="∑"/>
            <m:supHide m:val="1"/>
            <m:ctrlPr>
              <w:rPr>
                <w:rFonts w:ascii="Cambria Math" w:hAnsi="Cambria Math"/>
                <w:i/>
                <w:noProof/>
                <w:lang w:val="en-GB"/>
              </w:rPr>
            </m:ctrlPr>
          </m:naryPr>
          <m:sub>
            <m:r>
              <w:rPr>
                <w:rFonts w:ascii="Cambria Math"/>
                <w:noProof/>
                <w:lang w:val="en-GB"/>
              </w:rPr>
              <m:t>i</m:t>
            </m:r>
          </m:sub>
          <m:sup/>
          <m:e>
            <m:sSub>
              <m:sSubPr>
                <m:ctrlPr>
                  <w:rPr>
                    <w:rFonts w:ascii="Cambria Math" w:hAnsi="Cambria Math"/>
                    <w:i/>
                    <w:noProof/>
                    <w:lang w:val="en-GB"/>
                  </w:rPr>
                </m:ctrlPr>
              </m:sSubPr>
              <m:e>
                <m:r>
                  <w:rPr>
                    <w:rFonts w:ascii="Cambria Math"/>
                    <w:noProof/>
                    <w:lang w:val="en-GB"/>
                  </w:rPr>
                  <m:t>α</m:t>
                </m:r>
              </m:e>
              <m:sub>
                <m:r>
                  <w:rPr>
                    <w:rFonts w:ascii="Cambria Math"/>
                    <w:noProof/>
                    <w:lang w:val="en-GB"/>
                  </w:rPr>
                  <m:t>i</m:t>
                </m:r>
              </m:sub>
            </m:sSub>
            <m:f>
              <m:fPr>
                <m:ctrlPr>
                  <w:rPr>
                    <w:rFonts w:ascii="Cambria Math" w:hAnsi="Cambria Math"/>
                    <w:i/>
                    <w:noProof/>
                    <w:lang w:val="en-GB"/>
                  </w:rPr>
                </m:ctrlPr>
              </m:fPr>
              <m:num>
                <m:sSup>
                  <m:sSupPr>
                    <m:ctrlPr>
                      <w:rPr>
                        <w:rFonts w:ascii="Cambria Math" w:hAnsi="Cambria Math"/>
                        <w:i/>
                        <w:noProof/>
                        <w:lang w:val="en-GB"/>
                      </w:rPr>
                    </m:ctrlPr>
                  </m:sSupPr>
                  <m:e>
                    <m:d>
                      <m:dPr>
                        <m:ctrlPr>
                          <w:rPr>
                            <w:rFonts w:ascii="Cambria Math" w:hAnsi="Cambria Math"/>
                            <w:i/>
                            <w:noProof/>
                            <w:lang w:val="en-GB"/>
                          </w:rPr>
                        </m:ctrlPr>
                      </m:dPr>
                      <m:e>
                        <m:f>
                          <m:fPr>
                            <m:ctrlPr>
                              <w:rPr>
                                <w:rFonts w:ascii="Cambria Math" w:hAnsi="Cambria Math"/>
                                <w:i/>
                                <w:noProof/>
                                <w:lang w:val="en-GB"/>
                              </w:rPr>
                            </m:ctrlPr>
                          </m:fPr>
                          <m:num>
                            <m:sSub>
                              <m:sSubPr>
                                <m:ctrlPr>
                                  <w:rPr>
                                    <w:rFonts w:ascii="Cambria Math" w:hAnsi="Cambria Math"/>
                                    <w:i/>
                                    <w:noProof/>
                                    <w:lang w:val="en-GB"/>
                                  </w:rPr>
                                </m:ctrlPr>
                              </m:sSubPr>
                              <m:e>
                                <m:r>
                                  <w:rPr>
                                    <w:rFonts w:ascii="Cambria Math"/>
                                    <w:noProof/>
                                    <w:lang w:val="en-GB"/>
                                  </w:rPr>
                                  <m:t>Θ</m:t>
                                </m:r>
                              </m:e>
                              <m:sub>
                                <m:r>
                                  <w:rPr>
                                    <w:rFonts w:ascii="Cambria Math"/>
                                    <w:noProof/>
                                    <w:lang w:val="en-GB"/>
                                  </w:rPr>
                                  <m:t>i</m:t>
                                </m:r>
                              </m:sub>
                            </m:sSub>
                          </m:num>
                          <m:den>
                            <m:r>
                              <w:rPr>
                                <w:rFonts w:ascii="Cambria Math"/>
                                <w:noProof/>
                                <w:lang w:val="en-GB"/>
                              </w:rPr>
                              <m:t>T</m:t>
                            </m:r>
                          </m:den>
                        </m:f>
                      </m:e>
                    </m:d>
                  </m:e>
                  <m:sup>
                    <m:r>
                      <w:rPr>
                        <w:rFonts w:ascii="Cambria Math"/>
                        <w:noProof/>
                      </w:rPr>
                      <m:t>2</m:t>
                    </m:r>
                  </m:sup>
                </m:sSup>
                <m:sSup>
                  <m:sSupPr>
                    <m:ctrlPr>
                      <w:rPr>
                        <w:rFonts w:ascii="Cambria Math" w:hAnsi="Cambria Math"/>
                        <w:i/>
                        <w:noProof/>
                        <w:lang w:val="en-GB"/>
                      </w:rPr>
                    </m:ctrlPr>
                  </m:sSupPr>
                  <m:e>
                    <m:r>
                      <w:rPr>
                        <w:rFonts w:ascii="Cambria Math"/>
                        <w:noProof/>
                        <w:lang w:val="en-GB"/>
                      </w:rPr>
                      <m:t>e</m:t>
                    </m:r>
                  </m:e>
                  <m:sup>
                    <m:f>
                      <m:fPr>
                        <m:ctrlPr>
                          <w:rPr>
                            <w:rFonts w:ascii="Cambria Math" w:hAnsi="Cambria Math"/>
                            <w:i/>
                            <w:noProof/>
                            <w:lang w:val="en-GB"/>
                          </w:rPr>
                        </m:ctrlPr>
                      </m:fPr>
                      <m:num>
                        <m:sSub>
                          <m:sSubPr>
                            <m:ctrlPr>
                              <w:rPr>
                                <w:rFonts w:ascii="Cambria Math" w:hAnsi="Cambria Math"/>
                                <w:i/>
                                <w:noProof/>
                                <w:lang w:val="en-GB"/>
                              </w:rPr>
                            </m:ctrlPr>
                          </m:sSubPr>
                          <m:e>
                            <m:r>
                              <w:rPr>
                                <w:rFonts w:ascii="Cambria Math"/>
                                <w:noProof/>
                                <w:lang w:val="en-GB"/>
                              </w:rPr>
                              <m:t>Θ</m:t>
                            </m:r>
                          </m:e>
                          <m:sub>
                            <m:r>
                              <w:rPr>
                                <w:rFonts w:ascii="Cambria Math"/>
                                <w:noProof/>
                                <w:lang w:val="en-GB"/>
                              </w:rPr>
                              <m:t>i</m:t>
                            </m:r>
                          </m:sub>
                        </m:sSub>
                      </m:num>
                      <m:den>
                        <m:r>
                          <w:rPr>
                            <w:rFonts w:ascii="Cambria Math"/>
                            <w:noProof/>
                            <w:lang w:val="en-GB"/>
                          </w:rPr>
                          <m:t>T</m:t>
                        </m:r>
                      </m:den>
                    </m:f>
                  </m:sup>
                </m:sSup>
              </m:num>
              <m:den>
                <m:sSup>
                  <m:sSupPr>
                    <m:ctrlPr>
                      <w:rPr>
                        <w:rFonts w:ascii="Cambria Math" w:hAnsi="Cambria Math"/>
                        <w:i/>
                        <w:noProof/>
                        <w:lang w:val="en-GB"/>
                      </w:rPr>
                    </m:ctrlPr>
                  </m:sSupPr>
                  <m:e>
                    <m:d>
                      <m:dPr>
                        <m:ctrlPr>
                          <w:rPr>
                            <w:rFonts w:ascii="Cambria Math" w:hAnsi="Cambria Math"/>
                            <w:i/>
                            <w:noProof/>
                            <w:lang w:val="en-GB"/>
                          </w:rPr>
                        </m:ctrlPr>
                      </m:dPr>
                      <m:e>
                        <m:sSup>
                          <m:sSupPr>
                            <m:ctrlPr>
                              <w:rPr>
                                <w:rFonts w:ascii="Cambria Math" w:hAnsi="Cambria Math"/>
                                <w:i/>
                                <w:noProof/>
                                <w:lang w:val="en-GB"/>
                              </w:rPr>
                            </m:ctrlPr>
                          </m:sSupPr>
                          <m:e>
                            <m:r>
                              <w:rPr>
                                <w:rFonts w:ascii="Cambria Math"/>
                                <w:noProof/>
                                <w:lang w:val="en-GB"/>
                              </w:rPr>
                              <m:t>e</m:t>
                            </m:r>
                          </m:e>
                          <m:sup>
                            <m:f>
                              <m:fPr>
                                <m:ctrlPr>
                                  <w:rPr>
                                    <w:rFonts w:ascii="Cambria Math" w:hAnsi="Cambria Math"/>
                                    <w:i/>
                                    <w:noProof/>
                                    <w:lang w:val="en-GB"/>
                                  </w:rPr>
                                </m:ctrlPr>
                              </m:fPr>
                              <m:num>
                                <m:sSub>
                                  <m:sSubPr>
                                    <m:ctrlPr>
                                      <w:rPr>
                                        <w:rFonts w:ascii="Cambria Math" w:hAnsi="Cambria Math"/>
                                        <w:i/>
                                        <w:noProof/>
                                        <w:lang w:val="en-GB"/>
                                      </w:rPr>
                                    </m:ctrlPr>
                                  </m:sSubPr>
                                  <m:e>
                                    <m:r>
                                      <w:rPr>
                                        <w:rFonts w:ascii="Cambria Math"/>
                                        <w:noProof/>
                                        <w:lang w:val="en-GB"/>
                                      </w:rPr>
                                      <m:t>Θ</m:t>
                                    </m:r>
                                  </m:e>
                                  <m:sub>
                                    <m:r>
                                      <w:rPr>
                                        <w:rFonts w:ascii="Cambria Math"/>
                                        <w:noProof/>
                                        <w:lang w:val="en-GB"/>
                                      </w:rPr>
                                      <m:t>i</m:t>
                                    </m:r>
                                  </m:sub>
                                </m:sSub>
                              </m:num>
                              <m:den>
                                <m:r>
                                  <w:rPr>
                                    <w:rFonts w:ascii="Cambria Math"/>
                                    <w:noProof/>
                                    <w:lang w:val="en-GB"/>
                                  </w:rPr>
                                  <m:t>T</m:t>
                                </m:r>
                              </m:den>
                            </m:f>
                          </m:sup>
                        </m:sSup>
                        <m:r>
                          <w:rPr>
                            <w:rFonts w:ascii="Cambria Math"/>
                            <w:noProof/>
                          </w:rPr>
                          <m:t>-</m:t>
                        </m:r>
                        <m:r>
                          <w:rPr>
                            <w:rFonts w:ascii="Cambria Math"/>
                            <w:noProof/>
                          </w:rPr>
                          <m:t>1</m:t>
                        </m:r>
                      </m:e>
                    </m:d>
                  </m:e>
                  <m:sup>
                    <m:r>
                      <w:rPr>
                        <w:rFonts w:ascii="Cambria Math"/>
                        <w:noProof/>
                      </w:rPr>
                      <m:t>2</m:t>
                    </m:r>
                  </m:sup>
                </m:sSup>
              </m:den>
            </m:f>
          </m:e>
        </m:nary>
      </m:oMath>
      <w:r w:rsidR="00E22189" w:rsidRPr="00E22189">
        <w:tab/>
      </w:r>
      <w:r w:rsidR="00E22189">
        <w:t>(</w:t>
      </w:r>
      <w:r w:rsidR="003173B9">
        <w:t>1</w:t>
      </w:r>
      <w:r w:rsidR="00E22189">
        <w:t>)</w:t>
      </w:r>
    </w:p>
    <w:p w14:paraId="01005B85" w14:textId="54BEB36A" w:rsidR="00FF1903" w:rsidRPr="003173B9" w:rsidRDefault="00FF1903" w:rsidP="00FF1903">
      <w:pPr>
        <w:pStyle w:val="a8"/>
        <w:ind w:firstLine="397"/>
        <w:jc w:val="center"/>
        <w:rPr>
          <w:rFonts w:ascii="Times New Roman" w:hAnsi="Times New Roman"/>
          <w:sz w:val="24"/>
          <w:szCs w:val="24"/>
          <w:lang w:val="en-US"/>
        </w:rPr>
      </w:pPr>
      <w:proofErr w:type="spellStart"/>
      <w:r w:rsidRPr="001806D2">
        <w:rPr>
          <w:rFonts w:ascii="Times New Roman" w:hAnsi="Times New Roman"/>
          <w:sz w:val="24"/>
          <w:szCs w:val="24"/>
        </w:rPr>
        <w:t>SiF</w:t>
      </w:r>
      <w:proofErr w:type="spellEnd"/>
      <w:r w:rsidRPr="001806D2">
        <w:rPr>
          <w:rFonts w:ascii="Times New Roman" w:hAnsi="Times New Roman"/>
          <w:sz w:val="24"/>
          <w:szCs w:val="24"/>
        </w:rPr>
        <w:t xml:space="preserve"> </w:t>
      </w:r>
      <w:r w:rsidRPr="003173B9">
        <w:rPr>
          <w:rFonts w:ascii="Times New Roman" w:hAnsi="Times New Roman"/>
          <w:sz w:val="24"/>
          <w:szCs w:val="24"/>
          <w:vertAlign w:val="subscript"/>
          <w:lang w:val="en-US"/>
        </w:rPr>
        <w:t xml:space="preserve">4 gas </w:t>
      </w:r>
      <w:r w:rsidRPr="003173B9">
        <w:rPr>
          <w:rFonts w:ascii="Times New Roman" w:hAnsi="Times New Roman"/>
          <w:sz w:val="24"/>
          <w:szCs w:val="24"/>
          <w:lang w:val="en-US"/>
        </w:rPr>
        <w:t xml:space="preserve">+ 2 </w:t>
      </w:r>
      <w:r w:rsidRPr="001806D2">
        <w:rPr>
          <w:rFonts w:ascii="Times New Roman" w:hAnsi="Times New Roman"/>
          <w:sz w:val="24"/>
          <w:szCs w:val="24"/>
        </w:rPr>
        <w:t xml:space="preserve">H </w:t>
      </w:r>
      <w:r w:rsidRPr="003173B9">
        <w:rPr>
          <w:rFonts w:ascii="Times New Roman" w:hAnsi="Times New Roman"/>
          <w:sz w:val="24"/>
          <w:szCs w:val="24"/>
          <w:vertAlign w:val="subscript"/>
          <w:lang w:val="en-US"/>
        </w:rPr>
        <w:t xml:space="preserve">2 gas </w:t>
      </w:r>
      <w:r w:rsidRPr="003173B9">
        <w:rPr>
          <w:rFonts w:ascii="Times New Roman" w:hAnsi="Times New Roman"/>
          <w:sz w:val="24"/>
          <w:szCs w:val="24"/>
          <w:lang w:val="en-US"/>
        </w:rPr>
        <w:t xml:space="preserve">+ </w:t>
      </w:r>
      <w:r w:rsidRPr="001806D2">
        <w:rPr>
          <w:rFonts w:ascii="Times New Roman" w:hAnsi="Times New Roman"/>
          <w:sz w:val="24"/>
          <w:szCs w:val="24"/>
        </w:rPr>
        <w:t xml:space="preserve">O </w:t>
      </w:r>
      <w:r w:rsidRPr="003173B9">
        <w:rPr>
          <w:rFonts w:ascii="Times New Roman" w:hAnsi="Times New Roman"/>
          <w:sz w:val="24"/>
          <w:szCs w:val="24"/>
          <w:vertAlign w:val="subscript"/>
          <w:lang w:val="en-US"/>
        </w:rPr>
        <w:t xml:space="preserve">2 gas </w:t>
      </w:r>
      <w:r w:rsidRPr="003173B9">
        <w:rPr>
          <w:rFonts w:ascii="Times New Roman" w:hAnsi="Times New Roman"/>
          <w:sz w:val="24"/>
          <w:szCs w:val="24"/>
          <w:lang w:val="en-US"/>
        </w:rPr>
        <w:t xml:space="preserve">→ </w:t>
      </w:r>
      <w:proofErr w:type="spellStart"/>
      <w:r w:rsidRPr="001806D2">
        <w:rPr>
          <w:rFonts w:ascii="Times New Roman" w:hAnsi="Times New Roman"/>
          <w:sz w:val="24"/>
          <w:szCs w:val="24"/>
        </w:rPr>
        <w:t>SiO</w:t>
      </w:r>
      <w:proofErr w:type="spellEnd"/>
      <w:r w:rsidRPr="001806D2">
        <w:rPr>
          <w:rFonts w:ascii="Times New Roman" w:hAnsi="Times New Roman"/>
          <w:sz w:val="24"/>
          <w:szCs w:val="24"/>
        </w:rPr>
        <w:t xml:space="preserve"> </w:t>
      </w:r>
      <w:r w:rsidRPr="003173B9">
        <w:rPr>
          <w:rFonts w:ascii="Times New Roman" w:hAnsi="Times New Roman"/>
          <w:sz w:val="24"/>
          <w:szCs w:val="24"/>
          <w:vertAlign w:val="subscript"/>
          <w:lang w:val="en-US"/>
        </w:rPr>
        <w:t xml:space="preserve">2 </w:t>
      </w:r>
      <w:r w:rsidRPr="003173B9">
        <w:rPr>
          <w:rFonts w:ascii="Times New Roman" w:hAnsi="Times New Roman"/>
          <w:sz w:val="24"/>
          <w:szCs w:val="28"/>
          <w:vertAlign w:val="subscript"/>
          <w:lang w:val="en-US"/>
        </w:rPr>
        <w:t xml:space="preserve">TV </w:t>
      </w:r>
      <w:r w:rsidRPr="003173B9">
        <w:rPr>
          <w:rFonts w:ascii="Times New Roman" w:hAnsi="Times New Roman"/>
          <w:sz w:val="24"/>
          <w:szCs w:val="24"/>
          <w:lang w:val="en-US"/>
        </w:rPr>
        <w:t xml:space="preserve">+ 4 </w:t>
      </w:r>
      <w:r w:rsidRPr="001806D2">
        <w:rPr>
          <w:rFonts w:ascii="Times New Roman" w:hAnsi="Times New Roman"/>
          <w:sz w:val="24"/>
          <w:szCs w:val="24"/>
        </w:rPr>
        <w:t xml:space="preserve">HF </w:t>
      </w:r>
      <w:r w:rsidRPr="003173B9">
        <w:rPr>
          <w:rFonts w:ascii="Times New Roman" w:hAnsi="Times New Roman"/>
          <w:sz w:val="24"/>
          <w:szCs w:val="24"/>
          <w:vertAlign w:val="subscript"/>
          <w:lang w:val="en-US"/>
        </w:rPr>
        <w:t xml:space="preserve">gas </w:t>
      </w:r>
      <w:r w:rsidRPr="003173B9">
        <w:rPr>
          <w:rFonts w:ascii="Times New Roman" w:hAnsi="Times New Roman"/>
          <w:sz w:val="24"/>
          <w:szCs w:val="24"/>
          <w:lang w:val="en-US"/>
        </w:rPr>
        <w:t xml:space="preserve">- 384 kJ </w:t>
      </w:r>
      <w:r w:rsidRPr="003173B9">
        <w:rPr>
          <w:rFonts w:ascii="Times New Roman" w:hAnsi="Times New Roman"/>
          <w:sz w:val="24"/>
          <w:szCs w:val="24"/>
          <w:lang w:val="en-US"/>
        </w:rPr>
        <w:tab/>
      </w:r>
      <w:r w:rsidR="00063966" w:rsidRPr="003173B9">
        <w:rPr>
          <w:rFonts w:ascii="Times New Roman" w:hAnsi="Times New Roman"/>
          <w:sz w:val="24"/>
          <w:szCs w:val="24"/>
          <w:lang w:val="en-US"/>
        </w:rPr>
        <w:tab/>
      </w:r>
      <w:r w:rsidRPr="003173B9">
        <w:rPr>
          <w:rFonts w:ascii="Times New Roman" w:hAnsi="Times New Roman"/>
          <w:sz w:val="24"/>
          <w:szCs w:val="24"/>
          <w:lang w:val="en-US"/>
        </w:rPr>
        <w:t>(2)</w:t>
      </w:r>
    </w:p>
    <w:p w14:paraId="6DF97D3F" w14:textId="77777777" w:rsidR="009B2F80" w:rsidRDefault="009B2F80" w:rsidP="00FF1903">
      <w:pPr>
        <w:pBdr>
          <w:top w:val="nil"/>
          <w:left w:val="nil"/>
          <w:bottom w:val="nil"/>
          <w:right w:val="nil"/>
          <w:between w:val="nil"/>
        </w:pBdr>
        <w:shd w:val="clear" w:color="auto" w:fill="FFFFFF"/>
        <w:jc w:val="both"/>
        <w:rPr>
          <w:color w:val="000000"/>
        </w:rPr>
      </w:pPr>
    </w:p>
    <w:p w14:paraId="7B225EFF" w14:textId="38231D33" w:rsidR="009A66DB" w:rsidRDefault="00EB1F49" w:rsidP="009A66DB">
      <w:pPr>
        <w:pBdr>
          <w:top w:val="nil"/>
          <w:left w:val="nil"/>
          <w:bottom w:val="nil"/>
          <w:right w:val="nil"/>
          <w:between w:val="nil"/>
        </w:pBdr>
        <w:shd w:val="clear" w:color="auto" w:fill="FFFFFF"/>
        <w:ind w:firstLine="397"/>
        <w:jc w:val="both"/>
        <w:rPr>
          <w:color w:val="000000"/>
        </w:rPr>
      </w:pPr>
      <w:r>
        <w:rPr>
          <w:color w:val="000000"/>
        </w:rPr>
        <w:t xml:space="preserve">Figures and graphs are inserted in separate paragraphs (text wrapping “top and bottom”, distances 0 cm) and are accompanied by a caption like “Fig. </w:t>
      </w:r>
      <w:r w:rsidR="00D42542">
        <w:rPr>
          <w:color w:val="000000"/>
          <w:lang w:val="en-US"/>
        </w:rPr>
        <w:t xml:space="preserve">N. </w:t>
      </w:r>
      <w:r w:rsidR="00D42542" w:rsidRPr="00D42542">
        <w:rPr>
          <w:color w:val="000000"/>
        </w:rPr>
        <w:t xml:space="preserve">_ Title” (center alignment, no dot at the end). It is recommended to leave one blank line before the figure and after the caption. Images must be clear and have a resolution of 300-600 </w:t>
      </w:r>
      <w:proofErr w:type="spellStart"/>
      <w:r w:rsidR="009F3380">
        <w:rPr>
          <w:color w:val="000000"/>
          <w:lang w:val="en-US"/>
        </w:rPr>
        <w:t>ppi</w:t>
      </w:r>
      <w:proofErr w:type="spellEnd"/>
      <w:r w:rsidR="009F3380">
        <w:rPr>
          <w:color w:val="000000"/>
          <w:lang w:val="en-US"/>
        </w:rPr>
        <w:t xml:space="preserve"> </w:t>
      </w:r>
      <w:r w:rsidR="009A66DB">
        <w:rPr>
          <w:color w:val="000000"/>
        </w:rPr>
        <w:t xml:space="preserve">(both black and white and color are allowed). The file formats are </w:t>
      </w:r>
      <w:proofErr w:type="gramStart"/>
      <w:r w:rsidR="009A66DB">
        <w:rPr>
          <w:color w:val="000000"/>
        </w:rPr>
        <w:t xml:space="preserve">tiff </w:t>
      </w:r>
      <w:r w:rsidR="009A66DB" w:rsidRPr="009F3380">
        <w:rPr>
          <w:color w:val="000000"/>
        </w:rPr>
        <w:t>,</w:t>
      </w:r>
      <w:proofErr w:type="gramEnd"/>
      <w:r w:rsidR="009A66DB" w:rsidRPr="009F3380">
        <w:rPr>
          <w:color w:val="000000"/>
        </w:rPr>
        <w:t xml:space="preserve"> </w:t>
      </w:r>
      <w:r w:rsidR="009A66DB">
        <w:rPr>
          <w:color w:val="000000"/>
        </w:rPr>
        <w:t xml:space="preserve">jpeg or </w:t>
      </w:r>
      <w:proofErr w:type="spellStart"/>
      <w:r w:rsidR="009A66DB">
        <w:rPr>
          <w:color w:val="000000"/>
          <w:lang w:val="en-US"/>
        </w:rPr>
        <w:t>png</w:t>
      </w:r>
      <w:proofErr w:type="spellEnd"/>
      <w:r w:rsidR="009A66DB">
        <w:rPr>
          <w:color w:val="000000"/>
          <w:lang w:val="en-US"/>
        </w:rPr>
        <w:t xml:space="preserve"> </w:t>
      </w:r>
      <w:r w:rsidR="009A66DB">
        <w:rPr>
          <w:color w:val="000000"/>
        </w:rPr>
        <w:t>.</w:t>
      </w:r>
    </w:p>
    <w:p w14:paraId="588215A5" w14:textId="11852EF0" w:rsidR="009B2F80" w:rsidRDefault="009B2F80" w:rsidP="009A66DB">
      <w:pPr>
        <w:pBdr>
          <w:top w:val="nil"/>
          <w:left w:val="nil"/>
          <w:bottom w:val="nil"/>
          <w:right w:val="nil"/>
          <w:between w:val="nil"/>
        </w:pBdr>
        <w:shd w:val="clear" w:color="auto" w:fill="FFFFFF"/>
        <w:ind w:firstLine="397"/>
        <w:jc w:val="both"/>
        <w:rPr>
          <w:color w:val="000000"/>
        </w:rPr>
      </w:pPr>
    </w:p>
    <w:p w14:paraId="3E4F3F33" w14:textId="77777777" w:rsidR="009B2F80" w:rsidRDefault="009B2F80" w:rsidP="009B2F80">
      <w:pPr>
        <w:ind w:firstLine="397"/>
        <w:jc w:val="center"/>
      </w:pPr>
      <w:r w:rsidRPr="00914D1C">
        <w:rPr>
          <w:noProof/>
          <w:lang w:val="ru-RU" w:eastAsia="zh-CN"/>
        </w:rPr>
        <w:lastRenderedPageBreak/>
        <w:drawing>
          <wp:inline distT="0" distB="0" distL="0" distR="0" wp14:anchorId="684D23BA" wp14:editId="726089CF">
            <wp:extent cx="2281555" cy="1901190"/>
            <wp:effectExtent l="0" t="0" r="0" b="0"/>
            <wp:docPr id="9289"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555" cy="1901190"/>
                    </a:xfrm>
                    <a:prstGeom prst="rect">
                      <a:avLst/>
                    </a:prstGeom>
                    <a:noFill/>
                    <a:ln>
                      <a:noFill/>
                    </a:ln>
                  </pic:spPr>
                </pic:pic>
              </a:graphicData>
            </a:graphic>
          </wp:inline>
        </w:drawing>
      </w:r>
      <w:r w:rsidRPr="00914D1C">
        <w:rPr>
          <w:noProof/>
          <w:lang w:val="ru-RU" w:eastAsia="zh-CN"/>
        </w:rPr>
        <w:drawing>
          <wp:inline distT="0" distB="0" distL="0" distR="0" wp14:anchorId="7C93BD70" wp14:editId="4AD7599D">
            <wp:extent cx="2290445" cy="1901190"/>
            <wp:effectExtent l="0" t="0" r="0" b="0"/>
            <wp:docPr id="2"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0445" cy="1901190"/>
                    </a:xfrm>
                    <a:prstGeom prst="rect">
                      <a:avLst/>
                    </a:prstGeom>
                    <a:noFill/>
                    <a:ln>
                      <a:noFill/>
                    </a:ln>
                  </pic:spPr>
                </pic:pic>
              </a:graphicData>
            </a:graphic>
          </wp:inline>
        </w:drawing>
      </w:r>
    </w:p>
    <w:p w14:paraId="3D66786A" w14:textId="28333FA7" w:rsidR="009B2F80" w:rsidRPr="00FF1903" w:rsidRDefault="009B2F80" w:rsidP="00FF1903">
      <w:pPr>
        <w:jc w:val="center"/>
      </w:pPr>
      <w:r w:rsidRPr="006834C5">
        <w:t xml:space="preserve">Rice. 1. </w:t>
      </w:r>
      <w:r w:rsidRPr="006834C5">
        <w:rPr>
          <w:b/>
          <w:lang w:val="en-US"/>
        </w:rPr>
        <w:t>A</w:t>
      </w:r>
      <w:r w:rsidRPr="006834C5">
        <w:rPr>
          <w:b/>
        </w:rPr>
        <w:t xml:space="preserve"> </w:t>
      </w:r>
      <w:r w:rsidRPr="006834C5">
        <w:t xml:space="preserve">DSC curves of polymerization of the studied aryl cyanate in melt and solution at 4 K/min; </w:t>
      </w:r>
      <w:r w:rsidRPr="006834C5">
        <w:rPr>
          <w:b/>
          <w:lang w:val="en-US"/>
        </w:rPr>
        <w:t>B</w:t>
      </w:r>
      <w:r w:rsidRPr="006834C5">
        <w:rPr>
          <w:b/>
        </w:rPr>
        <w:t xml:space="preserve"> </w:t>
      </w:r>
      <w:r w:rsidRPr="006834C5">
        <w:t>Activation Energy vs. Conversion for Melt and Solution Polymerizations</w:t>
      </w:r>
    </w:p>
    <w:p w14:paraId="1E9B13B1" w14:textId="77777777" w:rsidR="009B2F80" w:rsidRDefault="009B2F80" w:rsidP="009A66DB">
      <w:pPr>
        <w:pBdr>
          <w:top w:val="nil"/>
          <w:left w:val="nil"/>
          <w:bottom w:val="nil"/>
          <w:right w:val="nil"/>
          <w:between w:val="nil"/>
        </w:pBdr>
        <w:shd w:val="clear" w:color="auto" w:fill="FFFFFF"/>
        <w:ind w:firstLine="397"/>
        <w:jc w:val="both"/>
        <w:rPr>
          <w:color w:val="000000"/>
        </w:rPr>
      </w:pPr>
    </w:p>
    <w:p w14:paraId="3E90222A" w14:textId="7298EB03" w:rsidR="00FF1903" w:rsidRDefault="00FF1903" w:rsidP="00FF1903">
      <w:pPr>
        <w:pBdr>
          <w:top w:val="nil"/>
          <w:left w:val="nil"/>
          <w:bottom w:val="nil"/>
          <w:right w:val="nil"/>
          <w:between w:val="nil"/>
        </w:pBdr>
        <w:shd w:val="clear" w:color="auto" w:fill="FFFFFF"/>
        <w:ind w:firstLine="397"/>
        <w:jc w:val="center"/>
        <w:rPr>
          <w:color w:val="000000"/>
        </w:rPr>
      </w:pPr>
      <w:r>
        <w:rPr>
          <w:rFonts w:ascii="Helvetica" w:eastAsia="Calibri" w:hAnsi="Helvetica" w:cs="Helvetica"/>
          <w:noProof/>
          <w:lang w:val="ru-RU" w:eastAsia="zh-CN"/>
        </w:rPr>
        <w:drawing>
          <wp:inline distT="0" distB="0" distL="0" distR="0" wp14:anchorId="76A6E865" wp14:editId="7089361D">
            <wp:extent cx="5097145" cy="10331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7145" cy="1033145"/>
                    </a:xfrm>
                    <a:prstGeom prst="rect">
                      <a:avLst/>
                    </a:prstGeom>
                    <a:noFill/>
                    <a:ln>
                      <a:noFill/>
                    </a:ln>
                  </pic:spPr>
                </pic:pic>
              </a:graphicData>
            </a:graphic>
          </wp:inline>
        </w:drawing>
      </w:r>
    </w:p>
    <w:p w14:paraId="6F7CCE78" w14:textId="17E74B9C" w:rsidR="00FF1903" w:rsidRDefault="00FF1903" w:rsidP="00FF1903">
      <w:pPr>
        <w:pBdr>
          <w:top w:val="nil"/>
          <w:left w:val="nil"/>
          <w:bottom w:val="nil"/>
          <w:right w:val="nil"/>
          <w:between w:val="nil"/>
        </w:pBdr>
        <w:shd w:val="clear" w:color="auto" w:fill="FFFFFF"/>
        <w:ind w:firstLine="397"/>
        <w:jc w:val="center"/>
        <w:rPr>
          <w:color w:val="000000"/>
        </w:rPr>
      </w:pPr>
      <w:r>
        <w:rPr>
          <w:color w:val="000000"/>
        </w:rPr>
        <w:t xml:space="preserve">Scheme 1. Synthesis </w:t>
      </w:r>
      <w:r w:rsidR="008931BE">
        <w:rPr>
          <w:color w:val="000000"/>
        </w:rPr>
        <w:t xml:space="preserve">of </w:t>
      </w:r>
      <w:proofErr w:type="spellStart"/>
      <w:r w:rsidR="008931BE">
        <w:rPr>
          <w:color w:val="000000"/>
        </w:rPr>
        <w:t>galactofuranose</w:t>
      </w:r>
      <w:proofErr w:type="spellEnd"/>
      <w:r w:rsidR="008931BE">
        <w:rPr>
          <w:color w:val="000000"/>
        </w:rPr>
        <w:t xml:space="preserve"> </w:t>
      </w:r>
      <w:proofErr w:type="spellStart"/>
      <w:r w:rsidR="008931BE">
        <w:rPr>
          <w:color w:val="000000"/>
        </w:rPr>
        <w:t>glycosyl</w:t>
      </w:r>
      <w:proofErr w:type="spellEnd"/>
      <w:r w:rsidR="008931BE">
        <w:rPr>
          <w:color w:val="000000"/>
        </w:rPr>
        <w:t xml:space="preserve"> acceptor</w:t>
      </w:r>
    </w:p>
    <w:p w14:paraId="2E68D806" w14:textId="77777777" w:rsidR="00FF1903" w:rsidRDefault="00FF1903">
      <w:pPr>
        <w:pBdr>
          <w:top w:val="nil"/>
          <w:left w:val="nil"/>
          <w:bottom w:val="nil"/>
          <w:right w:val="nil"/>
          <w:between w:val="nil"/>
        </w:pBdr>
        <w:shd w:val="clear" w:color="auto" w:fill="FFFFFF"/>
        <w:ind w:firstLine="397"/>
        <w:jc w:val="both"/>
        <w:rPr>
          <w:color w:val="000000"/>
        </w:rPr>
      </w:pPr>
    </w:p>
    <w:p w14:paraId="0000000B" w14:textId="15FDCB29" w:rsidR="00130241" w:rsidRDefault="00775389">
      <w:pPr>
        <w:pBdr>
          <w:top w:val="nil"/>
          <w:left w:val="nil"/>
          <w:bottom w:val="nil"/>
          <w:right w:val="nil"/>
          <w:between w:val="nil"/>
        </w:pBdr>
        <w:shd w:val="clear" w:color="auto" w:fill="FFFFFF"/>
        <w:ind w:firstLine="397"/>
        <w:jc w:val="both"/>
        <w:rPr>
          <w:color w:val="000000"/>
        </w:rPr>
      </w:pPr>
      <w:r>
        <w:rPr>
          <w:color w:val="000000"/>
        </w:rPr>
        <w:t xml:space="preserve">Tables are inserted in separate paragraphs, they are necessarily preceded by the name of the form </w:t>
      </w:r>
      <w:proofErr w:type="gramStart"/>
      <w:r>
        <w:rPr>
          <w:color w:val="000000"/>
        </w:rPr>
        <w:t xml:space="preserve">“ </w:t>
      </w:r>
      <w:r w:rsidRPr="00775389">
        <w:rPr>
          <w:color w:val="000000"/>
        </w:rPr>
        <w:t>Table</w:t>
      </w:r>
      <w:proofErr w:type="gramEnd"/>
      <w:r w:rsidRPr="00775389">
        <w:rPr>
          <w:color w:val="000000"/>
        </w:rPr>
        <w:t xml:space="preserve"> </w:t>
      </w:r>
      <w:r>
        <w:rPr>
          <w:color w:val="000000"/>
          <w:lang w:val="en-US"/>
        </w:rPr>
        <w:t xml:space="preserve">N. </w:t>
      </w:r>
      <w:r w:rsidRPr="00775389">
        <w:rPr>
          <w:color w:val="000000"/>
        </w:rPr>
        <w:t>Title” (left-aligned, no dot at the end). Do not tint table headers, do not use bold font. Separate table cells should be highlighted with color only if it carries an important semantic load. It is allowed to reduce the font size to 11 pt. It is recommended to leave one empty line before the heading and after the table.</w:t>
      </w:r>
    </w:p>
    <w:p w14:paraId="44678F47" w14:textId="5D6AF793" w:rsidR="007F2744" w:rsidRDefault="00522BF1">
      <w:pPr>
        <w:pBdr>
          <w:top w:val="nil"/>
          <w:left w:val="nil"/>
          <w:bottom w:val="nil"/>
          <w:right w:val="nil"/>
          <w:between w:val="nil"/>
        </w:pBdr>
        <w:shd w:val="clear" w:color="auto" w:fill="FFFFFF"/>
        <w:ind w:firstLine="397"/>
        <w:jc w:val="both"/>
        <w:rPr>
          <w:color w:val="000000"/>
        </w:rPr>
      </w:pPr>
      <w:r>
        <w:rPr>
          <w:color w:val="000000"/>
        </w:rPr>
        <w:t>We advise you to work on compiling your abstracts immediately in the template file, or insert your own text one paragraph at a time into this template, keeping the formatting. Unnecessary template lines are removed.</w:t>
      </w:r>
    </w:p>
    <w:p w14:paraId="4E4A1CA1" w14:textId="0C39297A" w:rsidR="00E22189" w:rsidRDefault="00E22189">
      <w:pPr>
        <w:pBdr>
          <w:top w:val="nil"/>
          <w:left w:val="nil"/>
          <w:bottom w:val="nil"/>
          <w:right w:val="nil"/>
          <w:between w:val="nil"/>
        </w:pBdr>
        <w:shd w:val="clear" w:color="auto" w:fill="FFFFFF"/>
        <w:ind w:firstLine="397"/>
        <w:jc w:val="both"/>
        <w:rPr>
          <w:color w:val="000000"/>
        </w:rPr>
      </w:pPr>
    </w:p>
    <w:p w14:paraId="044BBAED" w14:textId="77777777" w:rsidR="00E22189" w:rsidRPr="005749B6" w:rsidRDefault="00E22189" w:rsidP="00E22189">
      <w:pPr>
        <w:shd w:val="clear" w:color="auto" w:fill="FFFFFF"/>
      </w:pPr>
      <w:r w:rsidRPr="005749B6">
        <w:t>Table 1. Standard thermodynamic functions of silicon at 298.15 K</w:t>
      </w:r>
    </w:p>
    <w:tbl>
      <w:tblPr>
        <w:tblW w:w="5099" w:type="pct"/>
        <w:jc w:val="center"/>
        <w:tblLayout w:type="fixed"/>
        <w:tblCellMar>
          <w:left w:w="0" w:type="dxa"/>
          <w:right w:w="0" w:type="dxa"/>
        </w:tblCellMar>
        <w:tblLook w:val="04A0" w:firstRow="1" w:lastRow="0" w:firstColumn="1" w:lastColumn="0" w:noHBand="0" w:noVBand="1"/>
      </w:tblPr>
      <w:tblGrid>
        <w:gridCol w:w="1894"/>
        <w:gridCol w:w="835"/>
        <w:gridCol w:w="832"/>
        <w:gridCol w:w="2103"/>
        <w:gridCol w:w="706"/>
        <w:gridCol w:w="850"/>
        <w:gridCol w:w="2125"/>
      </w:tblGrid>
      <w:tr w:rsidR="00E22189" w:rsidRPr="00FF1903" w14:paraId="51EEB9BA" w14:textId="77777777" w:rsidTr="00FF1903">
        <w:trPr>
          <w:trHeight w:val="212"/>
          <w:jc w:val="center"/>
        </w:trPr>
        <w:tc>
          <w:tcPr>
            <w:tcW w:w="101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84EDA94" w14:textId="77777777" w:rsidR="00E22189" w:rsidRPr="00FF1903" w:rsidRDefault="00E22189" w:rsidP="00AF3B24">
            <w:pPr>
              <w:shd w:val="clear" w:color="auto" w:fill="FFFFFF"/>
              <w:jc w:val="center"/>
              <w:rPr>
                <w:sz w:val="22"/>
                <w:szCs w:val="22"/>
              </w:rPr>
            </w:pPr>
          </w:p>
        </w:tc>
        <w:tc>
          <w:tcPr>
            <w:tcW w:w="44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42460B8" w14:textId="20460889" w:rsidR="00E22189" w:rsidRPr="00FF1903" w:rsidRDefault="008236BB" w:rsidP="00AF3B24">
            <w:pPr>
              <w:shd w:val="clear" w:color="auto" w:fill="FFFFFF"/>
              <w:jc w:val="center"/>
              <w:rPr>
                <w:sz w:val="22"/>
                <w:szCs w:val="22"/>
              </w:rPr>
            </w:pPr>
            <m:oMathPara>
              <m:oMath>
                <m:sSub>
                  <m:sSubPr>
                    <m:ctrlPr>
                      <w:rPr>
                        <w:rFonts w:ascii="Cambria Math" w:hAnsi="Cambria Math"/>
                        <w:i/>
                        <w:sz w:val="22"/>
                        <w:szCs w:val="22"/>
                      </w:rPr>
                    </m:ctrlPr>
                  </m:sSubPr>
                  <m:e>
                    <m:r>
                      <w:rPr>
                        <w:rFonts w:ascii="Cambria Math" w:hAnsi="Cambria Math"/>
                        <w:sz w:val="22"/>
                        <w:szCs w:val="22"/>
                        <w:lang w:val="en-US"/>
                      </w:rPr>
                      <m:t>c</m:t>
                    </m:r>
                  </m:e>
                  <m:sub>
                    <m:r>
                      <w:rPr>
                        <w:rFonts w:ascii="Cambria Math" w:hAnsi="Cambria Math"/>
                        <w:sz w:val="22"/>
                        <w:szCs w:val="22"/>
                      </w:rPr>
                      <m:t>p</m:t>
                    </m:r>
                  </m:sub>
                </m:sSub>
              </m:oMath>
            </m:oMathPara>
          </w:p>
        </w:tc>
        <w:tc>
          <w:tcPr>
            <w:tcW w:w="4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29F3D78" w14:textId="6E0753EB" w:rsidR="00E22189" w:rsidRPr="00FF1903" w:rsidRDefault="00E22189" w:rsidP="00AF3B24">
            <w:pPr>
              <w:shd w:val="clear" w:color="auto" w:fill="FFFFFF"/>
              <w:jc w:val="center"/>
              <w:rPr>
                <w:sz w:val="22"/>
                <w:szCs w:val="22"/>
                <w:lang w:val="en-US"/>
              </w:rPr>
            </w:pPr>
            <m:oMathPara>
              <m:oMath>
                <m:r>
                  <w:rPr>
                    <w:rFonts w:ascii="Cambria Math" w:hAnsi="Cambria Math"/>
                    <w:sz w:val="22"/>
                    <w:szCs w:val="22"/>
                    <w:lang w:val="en-US"/>
                  </w:rPr>
                  <m:t>S°</m:t>
                </m:r>
              </m:oMath>
            </m:oMathPara>
          </w:p>
        </w:tc>
        <w:tc>
          <w:tcPr>
            <w:tcW w:w="112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206217F" w14:textId="7456C533" w:rsidR="00E22189" w:rsidRPr="00FF1903" w:rsidRDefault="00E22189" w:rsidP="00AF3B24">
            <w:pPr>
              <w:shd w:val="clear" w:color="auto" w:fill="FFFFFF"/>
              <w:jc w:val="center"/>
              <w:rPr>
                <w:sz w:val="22"/>
                <w:szCs w:val="22"/>
              </w:rPr>
            </w:pPr>
            <m:oMathPara>
              <m:oMath>
                <m:r>
                  <w:rPr>
                    <w:rFonts w:ascii="Cambria Math" w:hAnsi="Cambria Math"/>
                    <w:sz w:val="22"/>
                    <w:szCs w:val="22"/>
                    <w:lang w:val="en-US"/>
                  </w:rPr>
                  <m:t>H°</m:t>
                </m:r>
                <m:d>
                  <m:dPr>
                    <m:ctrlPr>
                      <w:rPr>
                        <w:rFonts w:ascii="Cambria Math" w:hAnsi="Cambria Math"/>
                        <w:i/>
                        <w:sz w:val="22"/>
                        <w:szCs w:val="22"/>
                        <w:lang w:val="en-US"/>
                      </w:rPr>
                    </m:ctrlPr>
                  </m:dPr>
                  <m:e>
                    <m:r>
                      <w:rPr>
                        <w:rFonts w:ascii="Cambria Math" w:hAnsi="Cambria Math"/>
                        <w:sz w:val="22"/>
                        <w:szCs w:val="22"/>
                        <w:lang w:val="en-US"/>
                      </w:rPr>
                      <m:t>298.15</m:t>
                    </m:r>
                  </m:e>
                </m:d>
                <m:r>
                  <w:rPr>
                    <w:rFonts w:ascii="Cambria Math" w:hAnsi="Cambria Math"/>
                    <w:sz w:val="22"/>
                    <w:szCs w:val="22"/>
                    <w:lang w:val="en-US"/>
                  </w:rPr>
                  <m:t>-H°(0)</m:t>
                </m:r>
              </m:oMath>
            </m:oMathPara>
          </w:p>
        </w:tc>
        <w:tc>
          <w:tcPr>
            <w:tcW w:w="197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03FFD8C" w14:textId="4241D0B7" w:rsidR="00E22189" w:rsidRPr="00FF1903" w:rsidRDefault="00E22189" w:rsidP="00AF3B24">
            <w:pPr>
              <w:shd w:val="clear" w:color="auto" w:fill="FFFFFF"/>
              <w:jc w:val="center"/>
              <w:rPr>
                <w:sz w:val="22"/>
                <w:szCs w:val="22"/>
              </w:rPr>
            </w:pPr>
            <w:r w:rsidRPr="00FF1903">
              <w:rPr>
                <w:bCs/>
                <w:sz w:val="22"/>
                <w:szCs w:val="22"/>
              </w:rPr>
              <w:t>Standard deviations ( abs .)</w:t>
            </w:r>
          </w:p>
        </w:tc>
      </w:tr>
      <w:tr w:rsidR="00FF1903" w:rsidRPr="00FF1903" w14:paraId="7A3E86B6" w14:textId="77777777" w:rsidTr="004F0EDF">
        <w:trPr>
          <w:trHeight w:val="426"/>
          <w:jc w:val="center"/>
        </w:trPr>
        <w:tc>
          <w:tcPr>
            <w:tcW w:w="1013" w:type="pct"/>
            <w:vMerge/>
            <w:tcBorders>
              <w:top w:val="single" w:sz="8" w:space="0" w:color="000000"/>
              <w:left w:val="single" w:sz="8" w:space="0" w:color="000000"/>
              <w:bottom w:val="single" w:sz="8" w:space="0" w:color="000000"/>
              <w:right w:val="single" w:sz="8" w:space="0" w:color="000000"/>
            </w:tcBorders>
            <w:vAlign w:val="center"/>
            <w:hideMark/>
          </w:tcPr>
          <w:p w14:paraId="4E57F48E" w14:textId="77777777" w:rsidR="00E22189" w:rsidRPr="00FF1903" w:rsidRDefault="00E22189" w:rsidP="00AF3B24">
            <w:pPr>
              <w:shd w:val="clear" w:color="auto" w:fill="FFFFFF"/>
              <w:jc w:val="center"/>
              <w:rPr>
                <w:sz w:val="22"/>
                <w:szCs w:val="22"/>
              </w:rPr>
            </w:pPr>
          </w:p>
        </w:tc>
        <w:tc>
          <w:tcPr>
            <w:tcW w:w="447" w:type="pct"/>
            <w:vMerge/>
            <w:tcBorders>
              <w:top w:val="single" w:sz="8" w:space="0" w:color="000000"/>
              <w:left w:val="single" w:sz="8" w:space="0" w:color="000000"/>
              <w:bottom w:val="single" w:sz="8" w:space="0" w:color="000000"/>
              <w:right w:val="single" w:sz="8" w:space="0" w:color="000000"/>
            </w:tcBorders>
            <w:vAlign w:val="center"/>
            <w:hideMark/>
          </w:tcPr>
          <w:p w14:paraId="1F4DB937" w14:textId="77777777" w:rsidR="00E22189" w:rsidRPr="00FF1903" w:rsidRDefault="00E22189" w:rsidP="00AF3B24">
            <w:pPr>
              <w:shd w:val="clear" w:color="auto" w:fill="FFFFFF"/>
              <w:jc w:val="center"/>
              <w:rPr>
                <w:sz w:val="22"/>
                <w:szCs w:val="22"/>
              </w:rPr>
            </w:pPr>
          </w:p>
        </w:tc>
        <w:tc>
          <w:tcPr>
            <w:tcW w:w="445" w:type="pct"/>
            <w:vMerge/>
            <w:tcBorders>
              <w:top w:val="single" w:sz="8" w:space="0" w:color="000000"/>
              <w:left w:val="single" w:sz="8" w:space="0" w:color="000000"/>
              <w:bottom w:val="single" w:sz="8" w:space="0" w:color="000000"/>
              <w:right w:val="single" w:sz="8" w:space="0" w:color="000000"/>
            </w:tcBorders>
            <w:vAlign w:val="center"/>
            <w:hideMark/>
          </w:tcPr>
          <w:p w14:paraId="03C72D5B" w14:textId="77777777" w:rsidR="00E22189" w:rsidRPr="00FF1903" w:rsidRDefault="00E22189" w:rsidP="00AF3B24">
            <w:pPr>
              <w:shd w:val="clear" w:color="auto" w:fill="FFFFFF"/>
              <w:jc w:val="center"/>
              <w:rPr>
                <w:sz w:val="22"/>
                <w:szCs w:val="22"/>
              </w:rPr>
            </w:pPr>
          </w:p>
        </w:tc>
        <w:tc>
          <w:tcPr>
            <w:tcW w:w="1125" w:type="pct"/>
            <w:vMerge/>
            <w:tcBorders>
              <w:top w:val="single" w:sz="8" w:space="0" w:color="000000"/>
              <w:left w:val="single" w:sz="8" w:space="0" w:color="000000"/>
              <w:bottom w:val="single" w:sz="8" w:space="0" w:color="000000"/>
              <w:right w:val="single" w:sz="8" w:space="0" w:color="000000"/>
            </w:tcBorders>
            <w:vAlign w:val="center"/>
            <w:hideMark/>
          </w:tcPr>
          <w:p w14:paraId="0B239C48" w14:textId="77777777" w:rsidR="00E22189" w:rsidRPr="00FF1903" w:rsidRDefault="00E22189" w:rsidP="00AF3B24">
            <w:pPr>
              <w:shd w:val="clear" w:color="auto" w:fill="FFFFFF"/>
              <w:jc w:val="center"/>
              <w:rPr>
                <w:sz w:val="22"/>
                <w:szCs w:val="22"/>
              </w:rPr>
            </w:pP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02F2DAD" w14:textId="45EA7EC6" w:rsidR="00E22189" w:rsidRPr="00FF1903" w:rsidRDefault="008236BB" w:rsidP="00AF3B24">
            <w:pPr>
              <w:shd w:val="clear" w:color="auto" w:fill="FFFFFF"/>
              <w:jc w:val="center"/>
              <w:rPr>
                <w:sz w:val="22"/>
                <w:szCs w:val="22"/>
              </w:rPr>
            </w:pPr>
            <m:oMathPara>
              <m:oMath>
                <m:sSub>
                  <m:sSubPr>
                    <m:ctrlPr>
                      <w:rPr>
                        <w:rFonts w:ascii="Cambria Math" w:hAnsi="Cambria Math"/>
                        <w:i/>
                        <w:sz w:val="22"/>
                        <w:szCs w:val="22"/>
                      </w:rPr>
                    </m:ctrlPr>
                  </m:sSubPr>
                  <m:e>
                    <m:r>
                      <w:rPr>
                        <w:rFonts w:ascii="Cambria Math" w:hAnsi="Cambria Math"/>
                        <w:sz w:val="22"/>
                        <w:szCs w:val="22"/>
                        <w:lang w:val="en-US"/>
                      </w:rPr>
                      <m:t>c</m:t>
                    </m:r>
                  </m:e>
                  <m:sub>
                    <m:r>
                      <w:rPr>
                        <w:rFonts w:ascii="Cambria Math" w:hAnsi="Cambria Math"/>
                        <w:sz w:val="22"/>
                        <w:szCs w:val="22"/>
                      </w:rPr>
                      <m:t>p</m:t>
                    </m:r>
                  </m:sub>
                </m:sSub>
              </m:oMath>
            </m:oMathPara>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CF8368A" w14:textId="1FC1A500" w:rsidR="00E22189" w:rsidRPr="00FF1903" w:rsidRDefault="00E22189" w:rsidP="00AF3B24">
            <w:pPr>
              <w:shd w:val="clear" w:color="auto" w:fill="FFFFFF"/>
              <w:jc w:val="center"/>
              <w:rPr>
                <w:sz w:val="22"/>
                <w:szCs w:val="22"/>
              </w:rPr>
            </w:pPr>
            <m:oMathPara>
              <m:oMath>
                <m:r>
                  <w:rPr>
                    <w:rFonts w:ascii="Cambria Math" w:hAnsi="Cambria Math"/>
                    <w:sz w:val="22"/>
                    <w:szCs w:val="22"/>
                    <w:lang w:val="en-US"/>
                  </w:rPr>
                  <m:t>S°</m:t>
                </m:r>
              </m:oMath>
            </m:oMathPara>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9512D2A" w14:textId="274E9DC1" w:rsidR="00E22189" w:rsidRPr="00FF1903" w:rsidRDefault="00E22189" w:rsidP="00AF3B24">
            <w:pPr>
              <w:shd w:val="clear" w:color="auto" w:fill="FFFFFF"/>
              <w:jc w:val="center"/>
              <w:rPr>
                <w:sz w:val="22"/>
                <w:szCs w:val="22"/>
              </w:rPr>
            </w:pPr>
            <m:oMathPara>
              <m:oMath>
                <m:r>
                  <w:rPr>
                    <w:rFonts w:ascii="Cambria Math" w:hAnsi="Cambria Math"/>
                    <w:sz w:val="22"/>
                    <w:szCs w:val="22"/>
                    <w:lang w:val="en-US"/>
                  </w:rPr>
                  <m:t>H°</m:t>
                </m:r>
                <m:d>
                  <m:dPr>
                    <m:ctrlPr>
                      <w:rPr>
                        <w:rFonts w:ascii="Cambria Math" w:hAnsi="Cambria Math"/>
                        <w:i/>
                        <w:sz w:val="22"/>
                        <w:szCs w:val="22"/>
                        <w:lang w:val="en-US"/>
                      </w:rPr>
                    </m:ctrlPr>
                  </m:dPr>
                  <m:e>
                    <m:r>
                      <w:rPr>
                        <w:rFonts w:ascii="Cambria Math" w:hAnsi="Cambria Math"/>
                        <w:sz w:val="22"/>
                        <w:szCs w:val="22"/>
                        <w:lang w:val="en-US"/>
                      </w:rPr>
                      <m:t>298.15</m:t>
                    </m:r>
                  </m:e>
                </m:d>
                <m:r>
                  <w:rPr>
                    <w:rFonts w:ascii="Cambria Math" w:hAnsi="Cambria Math"/>
                    <w:sz w:val="22"/>
                    <w:szCs w:val="22"/>
                    <w:lang w:val="en-US"/>
                  </w:rPr>
                  <m:t>-H°(0)</m:t>
                </m:r>
              </m:oMath>
            </m:oMathPara>
          </w:p>
        </w:tc>
      </w:tr>
      <w:tr w:rsidR="00FF1903" w:rsidRPr="00FF1903" w14:paraId="2251D1D2" w14:textId="77777777" w:rsidTr="00FF1903">
        <w:trPr>
          <w:trHeight w:val="45"/>
          <w:jc w:val="center"/>
        </w:trPr>
        <w:tc>
          <w:tcPr>
            <w:tcW w:w="1013" w:type="pct"/>
            <w:vMerge/>
            <w:tcBorders>
              <w:top w:val="single" w:sz="8" w:space="0" w:color="000000"/>
              <w:left w:val="single" w:sz="8" w:space="0" w:color="000000"/>
              <w:bottom w:val="single" w:sz="8" w:space="0" w:color="000000"/>
              <w:right w:val="single" w:sz="8" w:space="0" w:color="000000"/>
            </w:tcBorders>
            <w:vAlign w:val="center"/>
            <w:hideMark/>
          </w:tcPr>
          <w:p w14:paraId="4BC2E7E2" w14:textId="77777777" w:rsidR="00E22189" w:rsidRPr="00FF1903" w:rsidRDefault="00E22189" w:rsidP="00AF3B24">
            <w:pPr>
              <w:shd w:val="clear" w:color="auto" w:fill="FFFFFF"/>
              <w:jc w:val="center"/>
              <w:rPr>
                <w:sz w:val="22"/>
                <w:szCs w:val="22"/>
              </w:rPr>
            </w:pPr>
          </w:p>
        </w:tc>
        <w:tc>
          <w:tcPr>
            <w:tcW w:w="892"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F469502" w14:textId="2AADDDF4" w:rsidR="00E22189" w:rsidRPr="00FF1903" w:rsidRDefault="00E22189" w:rsidP="00AF3B24">
            <w:pPr>
              <w:shd w:val="clear" w:color="auto" w:fill="FFFFFF"/>
              <w:jc w:val="center"/>
              <w:rPr>
                <w:sz w:val="22"/>
                <w:szCs w:val="22"/>
              </w:rPr>
            </w:pPr>
            <w:r w:rsidRPr="00FF1903">
              <w:rPr>
                <w:sz w:val="22"/>
                <w:szCs w:val="22"/>
              </w:rPr>
              <w:t xml:space="preserve">J mol </w:t>
            </w:r>
            <w:r w:rsidRPr="00FF1903">
              <w:rPr>
                <w:sz w:val="22"/>
                <w:szCs w:val="22"/>
                <w:vertAlign w:val="superscript"/>
              </w:rPr>
              <w:t xml:space="preserve">–1 </w:t>
            </w:r>
            <w:r w:rsidRPr="00FF1903">
              <w:rPr>
                <w:sz w:val="22"/>
                <w:szCs w:val="22"/>
              </w:rPr>
              <w:t xml:space="preserve">K </w:t>
            </w:r>
            <w:r w:rsidRPr="00FF1903">
              <w:rPr>
                <w:sz w:val="22"/>
                <w:szCs w:val="22"/>
                <w:vertAlign w:val="superscript"/>
              </w:rPr>
              <w:t>–1</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1CF2148" w14:textId="24C3F17A" w:rsidR="00E22189" w:rsidRPr="00FF1903" w:rsidRDefault="00E22189" w:rsidP="00AF3B24">
            <w:pPr>
              <w:shd w:val="clear" w:color="auto" w:fill="FFFFFF"/>
              <w:jc w:val="center"/>
              <w:rPr>
                <w:sz w:val="22"/>
                <w:szCs w:val="22"/>
              </w:rPr>
            </w:pPr>
            <w:r w:rsidRPr="00FF1903">
              <w:rPr>
                <w:sz w:val="22"/>
                <w:szCs w:val="22"/>
              </w:rPr>
              <w:t xml:space="preserve">J mol </w:t>
            </w:r>
            <w:r w:rsidRPr="00FF1903">
              <w:rPr>
                <w:sz w:val="22"/>
                <w:szCs w:val="22"/>
                <w:vertAlign w:val="superscript"/>
              </w:rPr>
              <w:t>–1</w:t>
            </w:r>
          </w:p>
        </w:tc>
        <w:tc>
          <w:tcPr>
            <w:tcW w:w="833"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223C796F" w14:textId="24F1D2DD" w:rsidR="00E22189" w:rsidRPr="00FF1903" w:rsidRDefault="00E22189" w:rsidP="00AF3B24">
            <w:pPr>
              <w:shd w:val="clear" w:color="auto" w:fill="FFFFFF"/>
              <w:jc w:val="center"/>
              <w:rPr>
                <w:sz w:val="22"/>
                <w:szCs w:val="22"/>
              </w:rPr>
            </w:pPr>
            <w:r w:rsidRPr="00FF1903">
              <w:rPr>
                <w:sz w:val="22"/>
                <w:szCs w:val="22"/>
              </w:rPr>
              <w:t xml:space="preserve">J mol </w:t>
            </w:r>
            <w:r w:rsidRPr="00FF1903">
              <w:rPr>
                <w:sz w:val="22"/>
                <w:szCs w:val="22"/>
                <w:vertAlign w:val="superscript"/>
              </w:rPr>
              <w:t xml:space="preserve">–1 </w:t>
            </w:r>
            <w:r w:rsidRPr="00FF1903">
              <w:rPr>
                <w:sz w:val="22"/>
                <w:szCs w:val="22"/>
              </w:rPr>
              <w:t xml:space="preserve">K </w:t>
            </w:r>
            <w:r w:rsidRPr="00FF1903">
              <w:rPr>
                <w:sz w:val="22"/>
                <w:szCs w:val="22"/>
                <w:vertAlign w:val="superscript"/>
              </w:rPr>
              <w:t>–1</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050B6C99" w14:textId="7CF4CD5A" w:rsidR="00E22189" w:rsidRPr="00FF1903" w:rsidRDefault="00E22189" w:rsidP="00AF3B24">
            <w:pPr>
              <w:shd w:val="clear" w:color="auto" w:fill="FFFFFF"/>
              <w:jc w:val="center"/>
              <w:rPr>
                <w:sz w:val="22"/>
                <w:szCs w:val="22"/>
                <w:lang w:val="en-US"/>
              </w:rPr>
            </w:pPr>
            <w:r w:rsidRPr="00FF1903">
              <w:rPr>
                <w:sz w:val="22"/>
                <w:szCs w:val="22"/>
              </w:rPr>
              <w:t xml:space="preserve">J mol </w:t>
            </w:r>
            <w:r w:rsidRPr="00FF1903">
              <w:rPr>
                <w:sz w:val="22"/>
                <w:szCs w:val="22"/>
                <w:vertAlign w:val="superscript"/>
              </w:rPr>
              <w:t>–1</w:t>
            </w:r>
          </w:p>
        </w:tc>
      </w:tr>
      <w:tr w:rsidR="00FF1903" w:rsidRPr="00FF1903" w14:paraId="7E201D62" w14:textId="77777777" w:rsidTr="00FF1903">
        <w:trPr>
          <w:trHeight w:val="45"/>
          <w:jc w:val="center"/>
        </w:trPr>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7EB2D85" w14:textId="77777777" w:rsidR="00E22189" w:rsidRPr="00FF1903" w:rsidRDefault="00E22189" w:rsidP="00AF3B24">
            <w:pPr>
              <w:shd w:val="clear" w:color="auto" w:fill="FFFFFF"/>
              <w:jc w:val="center"/>
              <w:rPr>
                <w:sz w:val="22"/>
                <w:szCs w:val="22"/>
              </w:rPr>
            </w:pPr>
            <w:r w:rsidRPr="00FF1903">
              <w:rPr>
                <w:sz w:val="22"/>
                <w:szCs w:val="22"/>
              </w:rPr>
              <w:t>Nast. Job</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43E250D" w14:textId="77777777" w:rsidR="00E22189" w:rsidRPr="00FF1903" w:rsidRDefault="00E22189" w:rsidP="00E22189">
            <w:pPr>
              <w:shd w:val="clear" w:color="auto" w:fill="FFFFFF"/>
              <w:ind w:left="-87" w:right="-78"/>
              <w:jc w:val="center"/>
              <w:rPr>
                <w:sz w:val="22"/>
                <w:szCs w:val="22"/>
              </w:rPr>
            </w:pPr>
            <w:proofErr w:type="gramStart"/>
            <w:r w:rsidRPr="00FF1903">
              <w:rPr>
                <w:sz w:val="22"/>
                <w:szCs w:val="22"/>
                <w:lang w:val="en-US"/>
              </w:rPr>
              <w:t xml:space="preserve">20 </w:t>
            </w:r>
            <w:r w:rsidRPr="00FF1903">
              <w:rPr>
                <w:sz w:val="22"/>
                <w:szCs w:val="22"/>
              </w:rPr>
              <w:t>.</w:t>
            </w:r>
            <w:proofErr w:type="gramEnd"/>
            <w:r w:rsidRPr="00FF1903">
              <w:rPr>
                <w:sz w:val="22"/>
                <w:szCs w:val="22"/>
              </w:rPr>
              <w:t xml:space="preserve"> </w:t>
            </w:r>
            <w:r w:rsidRPr="00FF1903">
              <w:rPr>
                <w:sz w:val="22"/>
                <w:szCs w:val="22"/>
                <w:lang w:val="en-US"/>
              </w:rPr>
              <w:t>034</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F20467A" w14:textId="77777777" w:rsidR="00E22189" w:rsidRPr="00FF1903" w:rsidRDefault="00E22189" w:rsidP="00FF1903">
            <w:pPr>
              <w:shd w:val="clear" w:color="auto" w:fill="FFFFFF"/>
              <w:ind w:left="-101" w:right="-64"/>
              <w:jc w:val="center"/>
              <w:rPr>
                <w:sz w:val="22"/>
                <w:szCs w:val="22"/>
              </w:rPr>
            </w:pPr>
            <w:proofErr w:type="gramStart"/>
            <w:r w:rsidRPr="00FF1903">
              <w:rPr>
                <w:sz w:val="22"/>
                <w:szCs w:val="22"/>
                <w:lang w:val="en-US"/>
              </w:rPr>
              <w:t xml:space="preserve">18 </w:t>
            </w:r>
            <w:r w:rsidRPr="00FF1903">
              <w:rPr>
                <w:sz w:val="22"/>
                <w:szCs w:val="22"/>
              </w:rPr>
              <w:t>.</w:t>
            </w:r>
            <w:proofErr w:type="gramEnd"/>
            <w:r w:rsidRPr="00FF1903">
              <w:rPr>
                <w:sz w:val="22"/>
                <w:szCs w:val="22"/>
              </w:rPr>
              <w:t xml:space="preserve"> </w:t>
            </w:r>
            <w:r w:rsidRPr="00FF1903">
              <w:rPr>
                <w:sz w:val="22"/>
                <w:szCs w:val="22"/>
                <w:lang w:val="en-US"/>
              </w:rPr>
              <w:t>794</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43C9F98" w14:textId="77777777" w:rsidR="00E22189" w:rsidRPr="00FF1903" w:rsidRDefault="00E22189" w:rsidP="00AF3B24">
            <w:pPr>
              <w:shd w:val="clear" w:color="auto" w:fill="FFFFFF"/>
              <w:jc w:val="center"/>
              <w:rPr>
                <w:sz w:val="22"/>
                <w:szCs w:val="22"/>
              </w:rPr>
            </w:pPr>
            <w:r w:rsidRPr="00FF1903">
              <w:rPr>
                <w:sz w:val="22"/>
                <w:szCs w:val="22"/>
                <w:lang w:val="en-US"/>
              </w:rPr>
              <w:t>3214.6</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64C36C00" w14:textId="77777777" w:rsidR="00E22189" w:rsidRPr="00FF1903" w:rsidRDefault="00E22189" w:rsidP="00AF3B24">
            <w:pPr>
              <w:shd w:val="clear" w:color="auto" w:fill="FFFFFF"/>
              <w:jc w:val="center"/>
              <w:rPr>
                <w:sz w:val="22"/>
                <w:szCs w:val="22"/>
              </w:rPr>
            </w:pPr>
            <w:r w:rsidRPr="00FF1903">
              <w:rPr>
                <w:sz w:val="22"/>
                <w:szCs w:val="22"/>
              </w:rPr>
              <w:t xml:space="preserve">0.0 </w:t>
            </w:r>
            <w:r w:rsidRPr="00FF1903">
              <w:rPr>
                <w:sz w:val="22"/>
                <w:szCs w:val="22"/>
                <w:lang w:val="en-US"/>
              </w:rPr>
              <w:t>12</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813176A" w14:textId="77777777" w:rsidR="00E22189" w:rsidRPr="00FF1903" w:rsidRDefault="00E22189" w:rsidP="00AF3B24">
            <w:pPr>
              <w:shd w:val="clear" w:color="auto" w:fill="FFFFFF"/>
              <w:jc w:val="center"/>
              <w:rPr>
                <w:sz w:val="22"/>
                <w:szCs w:val="22"/>
              </w:rPr>
            </w:pPr>
            <w:r w:rsidRPr="00FF1903">
              <w:rPr>
                <w:sz w:val="22"/>
                <w:szCs w:val="22"/>
              </w:rPr>
              <w:t xml:space="preserve">0.0 </w:t>
            </w:r>
            <w:r w:rsidRPr="00FF1903">
              <w:rPr>
                <w:sz w:val="22"/>
                <w:szCs w:val="22"/>
                <w:lang w:val="en-US"/>
              </w:rPr>
              <w:t>16</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F760810" w14:textId="77777777" w:rsidR="00E22189" w:rsidRPr="00FF1903" w:rsidRDefault="00E22189" w:rsidP="00AF3B24">
            <w:pPr>
              <w:shd w:val="clear" w:color="auto" w:fill="FFFFFF"/>
              <w:jc w:val="center"/>
              <w:rPr>
                <w:sz w:val="22"/>
                <w:szCs w:val="22"/>
              </w:rPr>
            </w:pPr>
            <w:proofErr w:type="gramStart"/>
            <w:r w:rsidRPr="00FF1903">
              <w:rPr>
                <w:sz w:val="22"/>
                <w:szCs w:val="22"/>
                <w:lang w:val="en-US"/>
              </w:rPr>
              <w:t xml:space="preserve">1 </w:t>
            </w:r>
            <w:r w:rsidRPr="00FF1903">
              <w:rPr>
                <w:sz w:val="22"/>
                <w:szCs w:val="22"/>
              </w:rPr>
              <w:t>.</w:t>
            </w:r>
            <w:proofErr w:type="gramEnd"/>
            <w:r w:rsidRPr="00FF1903">
              <w:rPr>
                <w:sz w:val="22"/>
                <w:szCs w:val="22"/>
              </w:rPr>
              <w:t xml:space="preserve"> </w:t>
            </w:r>
            <w:r w:rsidRPr="00FF1903">
              <w:rPr>
                <w:sz w:val="22"/>
                <w:szCs w:val="22"/>
                <w:lang w:val="en-US"/>
              </w:rPr>
              <w:t>4</w:t>
            </w:r>
          </w:p>
        </w:tc>
      </w:tr>
      <w:tr w:rsidR="00FF1903" w:rsidRPr="00FF1903" w14:paraId="5525624D" w14:textId="77777777" w:rsidTr="00FF1903">
        <w:trPr>
          <w:trHeight w:val="45"/>
          <w:jc w:val="center"/>
        </w:trPr>
        <w:tc>
          <w:tcPr>
            <w:tcW w:w="1013"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3114350F" w14:textId="77777777" w:rsidR="00E22189" w:rsidRPr="00FF1903" w:rsidRDefault="00E22189" w:rsidP="00AF3B24">
            <w:pPr>
              <w:shd w:val="clear" w:color="auto" w:fill="FFFFFF"/>
              <w:jc w:val="center"/>
              <w:rPr>
                <w:sz w:val="22"/>
                <w:szCs w:val="22"/>
              </w:rPr>
            </w:pPr>
            <w:r w:rsidRPr="00FF1903">
              <w:rPr>
                <w:sz w:val="22"/>
                <w:szCs w:val="22"/>
                <w:lang w:val="en-US"/>
              </w:rPr>
              <w:t>NIST-JANAF [3]</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444F0C" w14:textId="77777777" w:rsidR="00E22189" w:rsidRPr="00FF1903" w:rsidRDefault="00E22189" w:rsidP="00E22189">
            <w:pPr>
              <w:shd w:val="clear" w:color="auto" w:fill="FFFFFF"/>
              <w:ind w:left="-113" w:right="-79"/>
              <w:jc w:val="center"/>
              <w:rPr>
                <w:sz w:val="22"/>
                <w:szCs w:val="22"/>
              </w:rPr>
            </w:pPr>
            <w:r w:rsidRPr="00FF1903">
              <w:rPr>
                <w:sz w:val="22"/>
                <w:szCs w:val="22"/>
                <w:lang w:val="en-US"/>
              </w:rPr>
              <w:t xml:space="preserve">20.00 </w:t>
            </w:r>
            <w:r w:rsidRPr="00FF1903">
              <w:rPr>
                <w:sz w:val="22"/>
                <w:szCs w:val="22"/>
              </w:rPr>
              <w:t>0</w:t>
            </w:r>
          </w:p>
        </w:tc>
        <w:tc>
          <w:tcPr>
            <w:tcW w:w="4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996DF5" w14:textId="77777777" w:rsidR="00E22189" w:rsidRPr="00FF1903" w:rsidRDefault="00E22189" w:rsidP="00FF1903">
            <w:pPr>
              <w:shd w:val="clear" w:color="auto" w:fill="FFFFFF"/>
              <w:ind w:left="-145" w:right="-91"/>
              <w:jc w:val="center"/>
              <w:rPr>
                <w:sz w:val="22"/>
                <w:szCs w:val="22"/>
              </w:rPr>
            </w:pPr>
            <w:r w:rsidRPr="00FF1903">
              <w:rPr>
                <w:sz w:val="22"/>
                <w:szCs w:val="22"/>
                <w:lang w:val="en-US"/>
              </w:rPr>
              <w:t xml:space="preserve">18.82 </w:t>
            </w:r>
            <w:r w:rsidRPr="00FF1903">
              <w:rPr>
                <w:sz w:val="22"/>
                <w:szCs w:val="22"/>
              </w:rPr>
              <w:t>0</w:t>
            </w:r>
          </w:p>
        </w:tc>
        <w:tc>
          <w:tcPr>
            <w:tcW w:w="11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1C0760" w14:textId="77777777" w:rsidR="00E22189" w:rsidRPr="00FF1903" w:rsidRDefault="00E22189" w:rsidP="00AF3B24">
            <w:pPr>
              <w:shd w:val="clear" w:color="auto" w:fill="FFFFFF"/>
              <w:jc w:val="center"/>
              <w:rPr>
                <w:sz w:val="22"/>
                <w:szCs w:val="22"/>
              </w:rPr>
            </w:pPr>
            <w:r w:rsidRPr="00FF1903">
              <w:rPr>
                <w:sz w:val="22"/>
                <w:szCs w:val="22"/>
                <w:lang w:val="en-US"/>
              </w:rPr>
              <w:t>3217.9</w:t>
            </w:r>
          </w:p>
        </w:tc>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5D53D0A1" w14:textId="77777777" w:rsidR="00E22189" w:rsidRPr="00FF1903" w:rsidRDefault="00E22189" w:rsidP="00AF3B24">
            <w:pPr>
              <w:shd w:val="clear" w:color="auto" w:fill="FFFFFF"/>
              <w:jc w:val="center"/>
              <w:rPr>
                <w:sz w:val="22"/>
                <w:szCs w:val="22"/>
                <w:lang w:val="en-US"/>
              </w:rPr>
            </w:pPr>
            <w:r w:rsidRPr="00FF1903">
              <w:rPr>
                <w:sz w:val="22"/>
                <w:szCs w:val="22"/>
                <w:lang w:val="en-US"/>
              </w:rPr>
              <w:t>—</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737799C2" w14:textId="77777777" w:rsidR="00E22189" w:rsidRPr="00FF1903" w:rsidRDefault="00E22189" w:rsidP="00AF3B24">
            <w:pPr>
              <w:shd w:val="clear" w:color="auto" w:fill="FFFFFF"/>
              <w:jc w:val="center"/>
              <w:rPr>
                <w:sz w:val="22"/>
                <w:szCs w:val="22"/>
                <w:lang w:val="en-US"/>
              </w:rPr>
            </w:pPr>
            <w:r w:rsidRPr="00FF1903">
              <w:rPr>
                <w:sz w:val="22"/>
                <w:szCs w:val="22"/>
                <w:lang w:val="en-US"/>
              </w:rPr>
              <w:t>—</w:t>
            </w:r>
          </w:p>
        </w:tc>
        <w:tc>
          <w:tcPr>
            <w:tcW w:w="1137" w:type="pc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hideMark/>
          </w:tcPr>
          <w:p w14:paraId="4E52AF8C" w14:textId="77777777" w:rsidR="00E22189" w:rsidRPr="00FF1903" w:rsidRDefault="00E22189" w:rsidP="00AF3B24">
            <w:pPr>
              <w:shd w:val="clear" w:color="auto" w:fill="FFFFFF"/>
              <w:jc w:val="center"/>
              <w:rPr>
                <w:sz w:val="22"/>
                <w:szCs w:val="22"/>
                <w:lang w:val="en-US"/>
              </w:rPr>
            </w:pPr>
            <w:r w:rsidRPr="00FF1903">
              <w:rPr>
                <w:sz w:val="22"/>
                <w:szCs w:val="22"/>
                <w:lang w:val="en-US"/>
              </w:rPr>
              <w:t>—</w:t>
            </w:r>
          </w:p>
        </w:tc>
      </w:tr>
    </w:tbl>
    <w:p w14:paraId="4AFDC3C2" w14:textId="77777777" w:rsidR="00E22189" w:rsidRPr="00BF36F8" w:rsidRDefault="00E22189" w:rsidP="00FF1903">
      <w:pPr>
        <w:pBdr>
          <w:top w:val="nil"/>
          <w:left w:val="nil"/>
          <w:bottom w:val="nil"/>
          <w:right w:val="nil"/>
          <w:between w:val="nil"/>
        </w:pBdr>
        <w:shd w:val="clear" w:color="auto" w:fill="FFFFFF"/>
        <w:jc w:val="both"/>
        <w:rPr>
          <w:color w:val="000000"/>
        </w:rPr>
      </w:pPr>
    </w:p>
    <w:p w14:paraId="022FC08C" w14:textId="47809B15" w:rsidR="00A02163" w:rsidRPr="00A02163" w:rsidRDefault="00A02163" w:rsidP="00A02163">
      <w:pPr>
        <w:pBdr>
          <w:top w:val="nil"/>
          <w:left w:val="nil"/>
          <w:bottom w:val="nil"/>
          <w:right w:val="nil"/>
          <w:between w:val="nil"/>
        </w:pBdr>
        <w:shd w:val="clear" w:color="auto" w:fill="FFFFFF"/>
        <w:ind w:firstLine="397"/>
        <w:jc w:val="both"/>
        <w:rPr>
          <w:i/>
          <w:iCs/>
          <w:color w:val="000000"/>
        </w:rPr>
      </w:pPr>
      <w:r w:rsidRPr="00A02163">
        <w:rPr>
          <w:i/>
          <w:iCs/>
          <w:color w:val="000000"/>
        </w:rPr>
        <w:t>Acknowledgments, grant support and other sources of funding are indicated in italics at the end of the abstract text in a separate paragraph before the list of references.</w:t>
      </w:r>
    </w:p>
    <w:p w14:paraId="0000000E" w14:textId="77777777" w:rsidR="00130241" w:rsidRDefault="00EB1F49">
      <w:pPr>
        <w:pBdr>
          <w:top w:val="nil"/>
          <w:left w:val="nil"/>
          <w:bottom w:val="nil"/>
          <w:right w:val="nil"/>
          <w:between w:val="nil"/>
        </w:pBdr>
        <w:shd w:val="clear" w:color="auto" w:fill="FFFFFF"/>
        <w:jc w:val="center"/>
        <w:rPr>
          <w:color w:val="000000"/>
        </w:rPr>
      </w:pPr>
      <w:r>
        <w:rPr>
          <w:b/>
          <w:color w:val="000000"/>
        </w:rPr>
        <w:t>Literature</w:t>
      </w:r>
    </w:p>
    <w:p w14:paraId="1F60EB77" w14:textId="377E9058" w:rsidR="004A26A3" w:rsidRPr="002264EE" w:rsidRDefault="004A26A3" w:rsidP="004A26A3">
      <w:pPr>
        <w:pBdr>
          <w:top w:val="nil"/>
          <w:left w:val="nil"/>
          <w:bottom w:val="nil"/>
          <w:right w:val="nil"/>
          <w:between w:val="nil"/>
        </w:pBdr>
        <w:shd w:val="clear" w:color="auto" w:fill="FFFFFF"/>
        <w:jc w:val="both"/>
        <w:rPr>
          <w:color w:val="000000"/>
        </w:rPr>
      </w:pPr>
      <w:r>
        <w:rPr>
          <w:color w:val="000000"/>
        </w:rPr>
        <w:t>The list of references is given numbered in the order in which the work is mentioned in the text of the abstract and is drawn up in accordance with GOST R 7.0.5-2008. Abbreviations are used for journal titles. All sources in the text of the abstract must be referenced in the form of a number in square brackets [1,2].</w:t>
      </w:r>
    </w:p>
    <w:p w14:paraId="0C4BC4CC" w14:textId="7AB44727" w:rsidR="00116478" w:rsidRDefault="00116478" w:rsidP="004A26A3">
      <w:pPr>
        <w:pBdr>
          <w:top w:val="nil"/>
          <w:left w:val="nil"/>
          <w:bottom w:val="nil"/>
          <w:right w:val="nil"/>
          <w:between w:val="nil"/>
        </w:pBdr>
        <w:shd w:val="clear" w:color="auto" w:fill="FFFFFF"/>
        <w:jc w:val="both"/>
        <w:rPr>
          <w:color w:val="000000"/>
          <w:lang w:val="en-US"/>
        </w:rPr>
      </w:pPr>
      <w:r>
        <w:rPr>
          <w:color w:val="000000"/>
          <w:lang w:val="en-US"/>
        </w:rPr>
        <w:t xml:space="preserve">1. Tsai J.-C., Chen Y.-P. Application of a volume-translated Peng-Robinson equation of state on vapor-liquid equilibrium calculations // Fluid Phase </w:t>
      </w:r>
      <w:proofErr w:type="spellStart"/>
      <w:proofErr w:type="gramStart"/>
      <w:r w:rsidRPr="00126F0F">
        <w:rPr>
          <w:color w:val="000000"/>
          <w:lang w:val="en-US"/>
        </w:rPr>
        <w:t>Equilib</w:t>
      </w:r>
      <w:proofErr w:type="spellEnd"/>
      <w:r w:rsidRPr="00126F0F">
        <w:rPr>
          <w:color w:val="000000"/>
          <w:lang w:val="en-US"/>
        </w:rPr>
        <w:t xml:space="preserve"> .</w:t>
      </w:r>
      <w:proofErr w:type="gramEnd"/>
      <w:r w:rsidRPr="00126F0F">
        <w:rPr>
          <w:color w:val="000000"/>
          <w:lang w:val="en-US"/>
        </w:rPr>
        <w:t xml:space="preserve"> 1998 Vol. 145. P. 193-215.</w:t>
      </w:r>
    </w:p>
    <w:p w14:paraId="3486C755" w14:textId="1B1C667B" w:rsidR="00116478" w:rsidRPr="00116478" w:rsidRDefault="00116478" w:rsidP="00063966">
      <w:pPr>
        <w:pBdr>
          <w:top w:val="nil"/>
          <w:left w:val="nil"/>
          <w:bottom w:val="nil"/>
          <w:right w:val="nil"/>
          <w:between w:val="nil"/>
        </w:pBdr>
        <w:shd w:val="clear" w:color="auto" w:fill="FFFFFF"/>
        <w:jc w:val="both"/>
        <w:rPr>
          <w:color w:val="000000"/>
          <w:lang w:val="en-US"/>
        </w:rPr>
      </w:pPr>
      <w:r>
        <w:rPr>
          <w:color w:val="000000"/>
          <w:lang w:val="en-US"/>
        </w:rPr>
        <w:t xml:space="preserve">2. </w:t>
      </w:r>
      <w:r w:rsidRPr="00116478">
        <w:rPr>
          <w:noProof/>
          <w:lang w:val="en-US"/>
        </w:rPr>
        <w:t>CRC Handbook of Chemistry and Physics. 102nd Ed. / ed. Rumble JR Boca Raton, FL: CRC Press, 2021.</w:t>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86081"/>
    <w:rsid w:val="00101A1C"/>
    <w:rsid w:val="00106375"/>
    <w:rsid w:val="00116478"/>
    <w:rsid w:val="00130241"/>
    <w:rsid w:val="001E61C2"/>
    <w:rsid w:val="001F0493"/>
    <w:rsid w:val="002264EE"/>
    <w:rsid w:val="0023307C"/>
    <w:rsid w:val="003173B9"/>
    <w:rsid w:val="00391C38"/>
    <w:rsid w:val="003B76D6"/>
    <w:rsid w:val="004A26A3"/>
    <w:rsid w:val="004F0EDF"/>
    <w:rsid w:val="00522BF1"/>
    <w:rsid w:val="00590166"/>
    <w:rsid w:val="006F7A19"/>
    <w:rsid w:val="00775389"/>
    <w:rsid w:val="00797838"/>
    <w:rsid w:val="007C36D8"/>
    <w:rsid w:val="007F2744"/>
    <w:rsid w:val="008236BB"/>
    <w:rsid w:val="008931BE"/>
    <w:rsid w:val="00921D45"/>
    <w:rsid w:val="009A66DB"/>
    <w:rsid w:val="009B2F80"/>
    <w:rsid w:val="009F3380"/>
    <w:rsid w:val="00A02163"/>
    <w:rsid w:val="00A314FE"/>
    <w:rsid w:val="00A75BD6"/>
    <w:rsid w:val="00B63C7E"/>
    <w:rsid w:val="00BF36F8"/>
    <w:rsid w:val="00BF4622"/>
    <w:rsid w:val="00D42542"/>
    <w:rsid w:val="00D8121C"/>
    <w:rsid w:val="00E2218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2A7E-E986-4C7A-9232-178D678D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litol</dc:creator>
  <cp:lastModifiedBy>litol</cp:lastModifiedBy>
  <cp:revision>2</cp:revision>
  <dcterms:created xsi:type="dcterms:W3CDTF">2025-03-04T06:09:00Z</dcterms:created>
  <dcterms:modified xsi:type="dcterms:W3CDTF">2025-03-04T06:09:00Z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