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color w:val="000000"/>
          <w:szCs w:val="24"/>
        </w:rPr>
        <w:t xml:space="preserve">Министерство науки и высшего образования Российской Федерации </w:t>
      </w:r>
    </w:p>
    <w:p w14:paraId="00000002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color w:val="000000"/>
          <w:szCs w:val="24"/>
        </w:rPr>
        <w:t>Национальный исследовательский Томский государственный университет</w:t>
      </w:r>
      <w:r w:rsidRPr="00610851">
        <w:rPr>
          <w:color w:val="000000"/>
          <w:szCs w:val="24"/>
        </w:rPr>
        <w:br/>
        <w:t>Филологический факультет</w:t>
      </w:r>
    </w:p>
    <w:p w14:paraId="00000003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XII (XXVI) МЕЖДУНАРОДНАЯ</w:t>
      </w:r>
    </w:p>
    <w:p w14:paraId="00000004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НАУЧНО-ПРАКТИЧЕСКАЯ КОНФЕРЕНЦИЯ МОЛОДЫХ УЧЁНЫХ</w:t>
      </w:r>
      <w:r w:rsidRPr="00610851">
        <w:rPr>
          <w:b/>
          <w:color w:val="000000"/>
          <w:szCs w:val="24"/>
        </w:rPr>
        <w:br/>
        <w:t>«АКТУАЛЬНЫЕ ПРОБЛЕМЫ ЛИНГВИСТИКИ И ЛИТЕРАТУРОВЕДЕНИЯ»</w:t>
      </w:r>
    </w:p>
    <w:p w14:paraId="00000005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color w:val="000000"/>
          <w:szCs w:val="24"/>
        </w:rPr>
        <w:t>Томск, 1</w:t>
      </w:r>
      <w:r w:rsidRPr="00610851">
        <w:rPr>
          <w:szCs w:val="24"/>
        </w:rPr>
        <w:t>7</w:t>
      </w:r>
      <w:r w:rsidRPr="00610851">
        <w:rPr>
          <w:color w:val="000000"/>
          <w:szCs w:val="24"/>
        </w:rPr>
        <w:t>–</w:t>
      </w:r>
      <w:r w:rsidRPr="00610851">
        <w:rPr>
          <w:szCs w:val="24"/>
        </w:rPr>
        <w:t>19</w:t>
      </w:r>
      <w:r w:rsidRPr="00610851">
        <w:rPr>
          <w:color w:val="000000"/>
          <w:szCs w:val="24"/>
        </w:rPr>
        <w:t xml:space="preserve"> апреля 202</w:t>
      </w:r>
      <w:r w:rsidRPr="00610851">
        <w:rPr>
          <w:szCs w:val="24"/>
        </w:rPr>
        <w:t>5</w:t>
      </w:r>
      <w:r w:rsidRPr="00610851">
        <w:rPr>
          <w:color w:val="000000"/>
          <w:szCs w:val="24"/>
        </w:rPr>
        <w:t xml:space="preserve"> г.</w:t>
      </w:r>
    </w:p>
    <w:p w14:paraId="00000006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color w:val="000000"/>
          <w:szCs w:val="24"/>
        </w:rPr>
        <w:t>ИНФОРМАЦИОННОЕ ПИСЬМО</w:t>
      </w:r>
    </w:p>
    <w:p w14:paraId="00000007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i/>
          <w:color w:val="000000"/>
          <w:szCs w:val="24"/>
        </w:rPr>
        <w:t>Уважаемые коллеги!</w:t>
      </w:r>
    </w:p>
    <w:p w14:paraId="00000008" w14:textId="5564483D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 xml:space="preserve">Филологический факультет Национального исследовательского Томского государственного университета </w:t>
      </w:r>
      <w:r w:rsidRPr="00610851">
        <w:rPr>
          <w:b/>
          <w:szCs w:val="24"/>
        </w:rPr>
        <w:t>17–19 апреля 2025</w:t>
      </w:r>
      <w:r w:rsidRPr="00610851">
        <w:rPr>
          <w:b/>
          <w:color w:val="000000"/>
          <w:szCs w:val="24"/>
        </w:rPr>
        <w:t xml:space="preserve"> года</w:t>
      </w:r>
      <w:r w:rsidRPr="00610851">
        <w:rPr>
          <w:color w:val="000000"/>
          <w:szCs w:val="24"/>
        </w:rPr>
        <w:t xml:space="preserve"> проводит ежегодную </w:t>
      </w:r>
      <w:r w:rsidRPr="00610851">
        <w:rPr>
          <w:b/>
          <w:color w:val="000000"/>
          <w:szCs w:val="24"/>
        </w:rPr>
        <w:t>XII (XXVI) Международную научно-практическую конференцию молодых учёных «Ак</w:t>
      </w:r>
      <w:r>
        <w:rPr>
          <w:b/>
          <w:color w:val="000000"/>
          <w:szCs w:val="24"/>
        </w:rPr>
        <w:t>туальные проблемы лингвистики и </w:t>
      </w:r>
      <w:r w:rsidRPr="00610851">
        <w:rPr>
          <w:b/>
          <w:color w:val="000000"/>
          <w:szCs w:val="24"/>
        </w:rPr>
        <w:t>литературоведения»</w:t>
      </w:r>
      <w:r w:rsidRPr="00610851">
        <w:rPr>
          <w:color w:val="000000"/>
          <w:szCs w:val="24"/>
        </w:rPr>
        <w:t>. К участию в конференции приглашаются студенты, магистранты, аспиранты, молодые учёные в возрасте до 35 лет.</w:t>
      </w:r>
    </w:p>
    <w:p w14:paraId="00000009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color w:val="000000"/>
          <w:szCs w:val="24"/>
        </w:rPr>
        <w:t>ПРЕДПОЛАГАЕМЫЕ НАПРАВЛЕНИЯ РАБОТЫ КОНФЕРЕНЦИИ</w:t>
      </w:r>
    </w:p>
    <w:p w14:paraId="0000000A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Cs w:val="24"/>
        </w:rPr>
      </w:pPr>
      <w:proofErr w:type="gramStart"/>
      <w:r w:rsidRPr="00610851">
        <w:rPr>
          <w:i/>
          <w:color w:val="000000"/>
          <w:szCs w:val="24"/>
        </w:rPr>
        <w:t>(оргкомитет оставляет за собой право изменять количество и название секций</w:t>
      </w:r>
      <w:proofErr w:type="gramEnd"/>
    </w:p>
    <w:p w14:paraId="0000000B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i/>
          <w:color w:val="000000"/>
          <w:szCs w:val="24"/>
        </w:rPr>
        <w:t>в зависимости от количества поданных заявок)</w:t>
      </w:r>
    </w:p>
    <w:p w14:paraId="0000000C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1. Лингвистика:</w:t>
      </w:r>
    </w:p>
    <w:p w14:paraId="0000000D" w14:textId="77777777" w:rsidR="000201E2" w:rsidRPr="00610851" w:rsidRDefault="00427234" w:rsidP="00610851">
      <w:pPr>
        <w:pStyle w:val="af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color w:val="000000"/>
          <w:szCs w:val="24"/>
        </w:rPr>
        <w:t>Когнитивная лингвистика</w:t>
      </w:r>
    </w:p>
    <w:p w14:paraId="0000000E" w14:textId="77777777" w:rsidR="000201E2" w:rsidRPr="00610851" w:rsidRDefault="00427234" w:rsidP="00610851">
      <w:pPr>
        <w:pStyle w:val="af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color w:val="000000"/>
          <w:szCs w:val="24"/>
        </w:rPr>
        <w:t>Коммуникативная лингвистика</w:t>
      </w:r>
    </w:p>
    <w:p w14:paraId="0000000F" w14:textId="77777777" w:rsidR="000201E2" w:rsidRPr="00610851" w:rsidRDefault="00427234" w:rsidP="00610851">
      <w:pPr>
        <w:pStyle w:val="af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color w:val="000000"/>
          <w:szCs w:val="24"/>
        </w:rPr>
        <w:t>Компьютерная и прикладная лингвистика</w:t>
      </w:r>
    </w:p>
    <w:p w14:paraId="00000010" w14:textId="77777777" w:rsidR="000201E2" w:rsidRPr="00610851" w:rsidRDefault="00427234" w:rsidP="00610851">
      <w:pPr>
        <w:pStyle w:val="af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szCs w:val="24"/>
        </w:rPr>
        <w:t>Сопоставительная лингвистика и межкультурная коммуникация</w:t>
      </w:r>
    </w:p>
    <w:p w14:paraId="00000011" w14:textId="77777777" w:rsidR="000201E2" w:rsidRPr="00610851" w:rsidRDefault="00427234" w:rsidP="00610851">
      <w:pPr>
        <w:pStyle w:val="af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color w:val="000000"/>
          <w:szCs w:val="24"/>
        </w:rPr>
        <w:t>Сравнительно-историческое языкознание и классическая филология</w:t>
      </w:r>
    </w:p>
    <w:p w14:paraId="00000012" w14:textId="77777777" w:rsidR="000201E2" w:rsidRPr="00610851" w:rsidRDefault="00427234" w:rsidP="00610851">
      <w:pPr>
        <w:pStyle w:val="af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szCs w:val="24"/>
        </w:rPr>
        <w:t xml:space="preserve">Русский язык как иностранный в пространстве многообразных </w:t>
      </w:r>
      <w:proofErr w:type="spellStart"/>
      <w:r w:rsidRPr="00610851">
        <w:rPr>
          <w:szCs w:val="24"/>
        </w:rPr>
        <w:t>лингвокультурных</w:t>
      </w:r>
      <w:proofErr w:type="spellEnd"/>
      <w:r w:rsidRPr="00610851">
        <w:rPr>
          <w:szCs w:val="24"/>
        </w:rPr>
        <w:t xml:space="preserve"> сред</w:t>
      </w:r>
    </w:p>
    <w:p w14:paraId="00000013" w14:textId="77777777" w:rsidR="000201E2" w:rsidRPr="00610851" w:rsidRDefault="00427234" w:rsidP="00610851">
      <w:pPr>
        <w:pStyle w:val="af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szCs w:val="24"/>
        </w:rPr>
        <w:t>Русский язык: история и современность</w:t>
      </w:r>
    </w:p>
    <w:p w14:paraId="00000014" w14:textId="77777777" w:rsidR="000201E2" w:rsidRPr="00610851" w:rsidRDefault="00427234" w:rsidP="00610851">
      <w:pPr>
        <w:pStyle w:val="af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color w:val="000000"/>
          <w:szCs w:val="24"/>
        </w:rPr>
        <w:t>Народная культура в языке и тексте</w:t>
      </w:r>
    </w:p>
    <w:p w14:paraId="00000015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2. Литературоведение:</w:t>
      </w:r>
    </w:p>
    <w:p w14:paraId="00000016" w14:textId="77777777" w:rsidR="000201E2" w:rsidRPr="00610851" w:rsidRDefault="00427234" w:rsidP="00610851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color w:val="000000"/>
          <w:szCs w:val="24"/>
        </w:rPr>
        <w:t>Классическая русская литература</w:t>
      </w:r>
    </w:p>
    <w:p w14:paraId="00000017" w14:textId="77777777" w:rsidR="000201E2" w:rsidRPr="00610851" w:rsidRDefault="00427234" w:rsidP="00610851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color w:val="000000"/>
          <w:szCs w:val="24"/>
        </w:rPr>
        <w:t>Русская литература ХХ века</w:t>
      </w:r>
    </w:p>
    <w:p w14:paraId="00000018" w14:textId="77777777" w:rsidR="000201E2" w:rsidRPr="00610851" w:rsidRDefault="00427234" w:rsidP="00610851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color w:val="000000"/>
          <w:szCs w:val="24"/>
        </w:rPr>
        <w:t>Новая и новейшая русская литература</w:t>
      </w:r>
    </w:p>
    <w:p w14:paraId="00000019" w14:textId="77777777" w:rsidR="000201E2" w:rsidRPr="00610851" w:rsidRDefault="00427234" w:rsidP="00610851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color w:val="000000"/>
          <w:szCs w:val="24"/>
        </w:rPr>
        <w:t>Литературное творчество</w:t>
      </w:r>
    </w:p>
    <w:p w14:paraId="0000001A" w14:textId="77777777" w:rsidR="000201E2" w:rsidRPr="00610851" w:rsidRDefault="00427234" w:rsidP="00610851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color w:val="000000"/>
          <w:szCs w:val="24"/>
        </w:rPr>
      </w:pPr>
      <w:r w:rsidRPr="00610851">
        <w:rPr>
          <w:color w:val="000000"/>
          <w:szCs w:val="24"/>
        </w:rPr>
        <w:t>Русско-европейские литературные связи и художественный перевод</w:t>
      </w:r>
    </w:p>
    <w:p w14:paraId="0000001B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color w:val="000000"/>
          <w:szCs w:val="24"/>
        </w:rPr>
      </w:pPr>
      <w:r w:rsidRPr="00610851">
        <w:rPr>
          <w:b/>
          <w:szCs w:val="24"/>
        </w:rPr>
        <w:t xml:space="preserve">3. </w:t>
      </w:r>
      <w:r w:rsidRPr="00610851">
        <w:rPr>
          <w:b/>
          <w:color w:val="000000"/>
          <w:szCs w:val="24"/>
        </w:rPr>
        <w:t>Издательское дело и редактирование</w:t>
      </w:r>
    </w:p>
    <w:p w14:paraId="0000001C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szCs w:val="24"/>
        </w:rPr>
      </w:pPr>
      <w:r w:rsidRPr="00610851">
        <w:rPr>
          <w:b/>
          <w:szCs w:val="24"/>
        </w:rPr>
        <w:t xml:space="preserve">4. Семиотика искусства и </w:t>
      </w:r>
      <w:proofErr w:type="spellStart"/>
      <w:r w:rsidRPr="00610851">
        <w:rPr>
          <w:b/>
          <w:szCs w:val="24"/>
        </w:rPr>
        <w:t>game</w:t>
      </w:r>
      <w:proofErr w:type="spellEnd"/>
      <w:r w:rsidRPr="00610851">
        <w:rPr>
          <w:b/>
          <w:szCs w:val="24"/>
        </w:rPr>
        <w:t xml:space="preserve"> </w:t>
      </w:r>
      <w:proofErr w:type="spellStart"/>
      <w:r w:rsidRPr="00610851">
        <w:rPr>
          <w:b/>
          <w:szCs w:val="24"/>
        </w:rPr>
        <w:t>studies</w:t>
      </w:r>
      <w:proofErr w:type="spellEnd"/>
    </w:p>
    <w:p w14:paraId="0000001D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hanging="2"/>
        <w:rPr>
          <w:color w:val="000000"/>
          <w:szCs w:val="24"/>
        </w:rPr>
      </w:pPr>
      <w:r w:rsidRPr="00610851">
        <w:rPr>
          <w:b/>
          <w:szCs w:val="24"/>
        </w:rPr>
        <w:t>5</w:t>
      </w:r>
      <w:r w:rsidRPr="00610851">
        <w:rPr>
          <w:b/>
          <w:color w:val="000000"/>
          <w:szCs w:val="24"/>
        </w:rPr>
        <w:t>. Язык, литература и культура в исследованиях школьников</w:t>
      </w:r>
    </w:p>
    <w:p w14:paraId="0000001E" w14:textId="77777777" w:rsidR="000201E2" w:rsidRPr="00610851" w:rsidRDefault="005B306D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sdt>
        <w:sdtPr>
          <w:rPr>
            <w:szCs w:val="24"/>
          </w:rPr>
          <w:tag w:val="goog_rdk_0"/>
          <w:id w:val="-1212888372"/>
        </w:sdtPr>
        <w:sdtEndPr/>
        <w:sdtContent>
          <w:r w:rsidR="00427234" w:rsidRPr="00610851">
            <w:rPr>
              <w:rFonts w:eastAsia="Gungsuh"/>
              <w:color w:val="000000"/>
              <w:szCs w:val="24"/>
            </w:rPr>
            <w:t>Регламент выступления: 7−10 мин.</w:t>
          </w:r>
        </w:sdtContent>
      </w:sdt>
    </w:p>
    <w:p w14:paraId="0000001F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Рабочие языки конференции: русский, английский.</w:t>
      </w:r>
    </w:p>
    <w:p w14:paraId="00000020" w14:textId="094C6498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 xml:space="preserve">Предпочтительный формат участия </w:t>
      </w:r>
      <w:r w:rsidRPr="00610851">
        <w:rPr>
          <w:b/>
          <w:szCs w:val="24"/>
        </w:rPr>
        <w:t>—</w:t>
      </w:r>
      <w:r w:rsidRPr="00610851">
        <w:rPr>
          <w:b/>
          <w:color w:val="000000"/>
          <w:szCs w:val="24"/>
        </w:rPr>
        <w:t xml:space="preserve"> очный</w:t>
      </w:r>
      <w:r w:rsidRPr="00610851">
        <w:rPr>
          <w:color w:val="000000"/>
          <w:szCs w:val="24"/>
        </w:rPr>
        <w:t>. Дл</w:t>
      </w:r>
      <w:r>
        <w:rPr>
          <w:color w:val="000000"/>
          <w:szCs w:val="24"/>
        </w:rPr>
        <w:t>я иностранных гостей, коллег из </w:t>
      </w:r>
      <w:r w:rsidRPr="00610851">
        <w:rPr>
          <w:color w:val="000000"/>
          <w:szCs w:val="24"/>
        </w:rPr>
        <w:t>отдаленных от Томска регионов, а также для студентов программ всех уровней подготовки, реализующихся полностью в онлайн-режиме, предусмотрена возможность дистанционного участия. Проезд, проживание и питание участников конференции осуществляется за счёт направляющей организации.</w:t>
      </w:r>
    </w:p>
    <w:p w14:paraId="00000021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Участие в конференции подтверждается сертификатами Национального исследовательского Томского государственного университета. Авторы лучших докладов будут отмечены дипломами, повышающими конкурентоспособность соискателей именных стипендий, премий и грантов, а также получат специальную рекомендацию к публикации статьи в сборнике материалов конференции. </w:t>
      </w:r>
    </w:p>
    <w:p w14:paraId="00000022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color w:val="000000"/>
          <w:szCs w:val="24"/>
        </w:rPr>
        <w:lastRenderedPageBreak/>
        <w:t>УСЛОВИЯ УЧАСТИЯ В КОНФЕРЕНЦИИ</w:t>
      </w:r>
    </w:p>
    <w:p w14:paraId="00000023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Для участия в конференции необходимо:</w:t>
      </w:r>
    </w:p>
    <w:p w14:paraId="00000024" w14:textId="15FAE576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b/>
          <w:color w:val="000000"/>
          <w:szCs w:val="24"/>
        </w:rPr>
      </w:pPr>
      <w:bookmarkStart w:id="0" w:name="_heading=h.gjdgxs" w:colFirst="0" w:colLast="0"/>
      <w:bookmarkEnd w:id="0"/>
      <w:r w:rsidRPr="00610851">
        <w:rPr>
          <w:color w:val="000000"/>
          <w:szCs w:val="24"/>
        </w:rPr>
        <w:t xml:space="preserve">1) </w:t>
      </w:r>
      <w:r w:rsidRPr="00610851">
        <w:rPr>
          <w:b/>
          <w:color w:val="000000"/>
          <w:szCs w:val="24"/>
        </w:rPr>
        <w:t>До 2</w:t>
      </w:r>
      <w:r w:rsidRPr="00610851">
        <w:rPr>
          <w:b/>
          <w:szCs w:val="24"/>
        </w:rPr>
        <w:t>3</w:t>
      </w:r>
      <w:r w:rsidRPr="00610851">
        <w:rPr>
          <w:b/>
          <w:color w:val="000000"/>
          <w:szCs w:val="24"/>
        </w:rPr>
        <w:t xml:space="preserve"> марта 202</w:t>
      </w:r>
      <w:r w:rsidRPr="00610851">
        <w:rPr>
          <w:b/>
          <w:szCs w:val="24"/>
        </w:rPr>
        <w:t>5</w:t>
      </w:r>
      <w:r w:rsidRPr="00610851">
        <w:rPr>
          <w:b/>
          <w:color w:val="000000"/>
          <w:szCs w:val="24"/>
        </w:rPr>
        <w:t xml:space="preserve"> г.</w:t>
      </w:r>
      <w:r w:rsidRPr="00610851">
        <w:rPr>
          <w:color w:val="000000"/>
          <w:szCs w:val="24"/>
        </w:rPr>
        <w:t xml:space="preserve"> (до 23:59 по томскому времени, GMT+7) </w:t>
      </w:r>
      <w:r w:rsidRPr="00610851">
        <w:rPr>
          <w:b/>
          <w:color w:val="000000"/>
          <w:szCs w:val="24"/>
        </w:rPr>
        <w:t>пройти регистрацию</w:t>
      </w:r>
      <w:r>
        <w:rPr>
          <w:color w:val="000000"/>
          <w:szCs w:val="24"/>
        </w:rPr>
        <w:t xml:space="preserve"> и </w:t>
      </w:r>
      <w:r w:rsidRPr="00610851">
        <w:rPr>
          <w:color w:val="000000"/>
          <w:szCs w:val="24"/>
        </w:rPr>
        <w:t xml:space="preserve">прикрепить аннотацию доклада </w:t>
      </w:r>
      <w:r w:rsidRPr="00610851">
        <w:rPr>
          <w:b/>
          <w:color w:val="000000"/>
          <w:szCs w:val="24"/>
        </w:rPr>
        <w:t xml:space="preserve">на портале «Ломоносов» </w:t>
      </w:r>
      <w:r>
        <w:rPr>
          <w:color w:val="000000"/>
          <w:szCs w:val="24"/>
        </w:rPr>
        <w:t>(в аннотации указывается цель и </w:t>
      </w:r>
      <w:r w:rsidRPr="00610851">
        <w:rPr>
          <w:color w:val="000000"/>
          <w:szCs w:val="24"/>
        </w:rPr>
        <w:t>основные результаты исследования; объ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м </w:t>
      </w:r>
      <w:r w:rsidRPr="00610851">
        <w:rPr>
          <w:szCs w:val="24"/>
        </w:rPr>
        <w:t>—</w:t>
      </w:r>
      <w:r w:rsidRPr="00610851">
        <w:rPr>
          <w:color w:val="000000"/>
          <w:szCs w:val="24"/>
        </w:rPr>
        <w:t xml:space="preserve"> от 400 до 500 символов)</w:t>
      </w:r>
      <w:r w:rsidRPr="00610851">
        <w:rPr>
          <w:szCs w:val="24"/>
        </w:rPr>
        <w:t xml:space="preserve">: </w:t>
      </w:r>
      <w:hyperlink r:id="rId7">
        <w:r w:rsidRPr="00610851">
          <w:rPr>
            <w:b/>
            <w:color w:val="1155CC"/>
            <w:szCs w:val="24"/>
            <w:u w:val="single"/>
          </w:rPr>
          <w:t>https://lomonosov-msu.ru/rus/event/9563/</w:t>
        </w:r>
      </w:hyperlink>
      <w:r w:rsidRPr="00610851">
        <w:rPr>
          <w:b/>
          <w:szCs w:val="24"/>
        </w:rPr>
        <w:t xml:space="preserve">. </w:t>
      </w:r>
    </w:p>
    <w:p w14:paraId="00000025" w14:textId="5193D52B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bookmarkStart w:id="1" w:name="_heading=h.30j0zll" w:colFirst="0" w:colLast="0"/>
      <w:bookmarkEnd w:id="1"/>
      <w:r w:rsidRPr="00610851">
        <w:rPr>
          <w:color w:val="000000"/>
          <w:szCs w:val="24"/>
        </w:rPr>
        <w:t xml:space="preserve">2) </w:t>
      </w:r>
      <w:r w:rsidRPr="00610851">
        <w:rPr>
          <w:b/>
          <w:color w:val="000000"/>
          <w:szCs w:val="24"/>
        </w:rPr>
        <w:t>До 2</w:t>
      </w:r>
      <w:r w:rsidRPr="00610851">
        <w:rPr>
          <w:b/>
          <w:szCs w:val="24"/>
        </w:rPr>
        <w:t>3</w:t>
      </w:r>
      <w:r w:rsidRPr="00610851">
        <w:rPr>
          <w:b/>
          <w:color w:val="000000"/>
          <w:szCs w:val="24"/>
        </w:rPr>
        <w:t xml:space="preserve"> марта 202</w:t>
      </w:r>
      <w:r w:rsidRPr="00610851">
        <w:rPr>
          <w:b/>
          <w:szCs w:val="24"/>
        </w:rPr>
        <w:t>5</w:t>
      </w:r>
      <w:r w:rsidRPr="00610851">
        <w:rPr>
          <w:b/>
          <w:color w:val="000000"/>
          <w:szCs w:val="24"/>
        </w:rPr>
        <w:t xml:space="preserve"> г.</w:t>
      </w:r>
      <w:r w:rsidRPr="00610851">
        <w:rPr>
          <w:color w:val="000000"/>
          <w:szCs w:val="24"/>
        </w:rPr>
        <w:t xml:space="preserve"> (до 23:59 по томскому вре</w:t>
      </w:r>
      <w:r>
        <w:rPr>
          <w:color w:val="000000"/>
          <w:szCs w:val="24"/>
        </w:rPr>
        <w:t>мени, GMT+7) оплатить участие в </w:t>
      </w:r>
      <w:r w:rsidRPr="00610851">
        <w:rPr>
          <w:color w:val="000000"/>
          <w:szCs w:val="24"/>
        </w:rPr>
        <w:t>конференции:</w:t>
      </w:r>
      <w:r w:rsidRPr="00610851">
        <w:rPr>
          <w:b/>
          <w:color w:val="000000"/>
          <w:szCs w:val="24"/>
        </w:rPr>
        <w:t xml:space="preserve"> организационный взнос </w:t>
      </w:r>
      <w:r w:rsidRPr="00610851">
        <w:rPr>
          <w:color w:val="000000"/>
          <w:szCs w:val="24"/>
        </w:rPr>
        <w:t xml:space="preserve">составляет </w:t>
      </w:r>
      <w:r w:rsidRPr="00610851">
        <w:rPr>
          <w:b/>
          <w:szCs w:val="24"/>
        </w:rPr>
        <w:t>8</w:t>
      </w:r>
      <w:r w:rsidRPr="00610851">
        <w:rPr>
          <w:b/>
          <w:color w:val="000000"/>
          <w:szCs w:val="24"/>
        </w:rPr>
        <w:t xml:space="preserve">00 рублей для студентов </w:t>
      </w:r>
      <w:proofErr w:type="spellStart"/>
      <w:r w:rsidRPr="00610851">
        <w:rPr>
          <w:b/>
          <w:color w:val="000000"/>
          <w:szCs w:val="24"/>
        </w:rPr>
        <w:t>бакалавриата</w:t>
      </w:r>
      <w:proofErr w:type="spellEnd"/>
      <w:r w:rsidRPr="00610851">
        <w:rPr>
          <w:b/>
          <w:color w:val="000000"/>
          <w:szCs w:val="24"/>
        </w:rPr>
        <w:t xml:space="preserve">, </w:t>
      </w:r>
      <w:proofErr w:type="spellStart"/>
      <w:r w:rsidRPr="00610851">
        <w:rPr>
          <w:b/>
          <w:color w:val="000000"/>
          <w:szCs w:val="24"/>
        </w:rPr>
        <w:t>специалитета</w:t>
      </w:r>
      <w:proofErr w:type="spellEnd"/>
      <w:r w:rsidRPr="00610851">
        <w:rPr>
          <w:b/>
          <w:color w:val="000000"/>
          <w:szCs w:val="24"/>
        </w:rPr>
        <w:t xml:space="preserve"> и магистратуры, 1000 руб. – для аспирантов и молодых учёных</w:t>
      </w:r>
      <w:r w:rsidRPr="00610851">
        <w:rPr>
          <w:color w:val="000000"/>
          <w:szCs w:val="24"/>
        </w:rPr>
        <w:t>. Реквизиты будут сообщены во втором информационном письме.</w:t>
      </w:r>
    </w:p>
    <w:p w14:paraId="00000026" w14:textId="0CB14A0A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 xml:space="preserve">3) </w:t>
      </w:r>
      <w:r w:rsidRPr="00610851">
        <w:rPr>
          <w:b/>
          <w:color w:val="000000"/>
          <w:szCs w:val="24"/>
        </w:rPr>
        <w:t>До 2</w:t>
      </w:r>
      <w:r w:rsidRPr="00610851">
        <w:rPr>
          <w:b/>
          <w:szCs w:val="24"/>
        </w:rPr>
        <w:t>5</w:t>
      </w:r>
      <w:r w:rsidRPr="00610851">
        <w:rPr>
          <w:b/>
          <w:color w:val="000000"/>
          <w:szCs w:val="24"/>
        </w:rPr>
        <w:t xml:space="preserve"> апреля 202</w:t>
      </w:r>
      <w:r w:rsidRPr="00610851">
        <w:rPr>
          <w:b/>
          <w:szCs w:val="24"/>
        </w:rPr>
        <w:t>5</w:t>
      </w:r>
      <w:r w:rsidRPr="00610851">
        <w:rPr>
          <w:b/>
          <w:color w:val="000000"/>
          <w:szCs w:val="24"/>
        </w:rPr>
        <w:t xml:space="preserve"> г.</w:t>
      </w:r>
      <w:r w:rsidRPr="00610851">
        <w:rPr>
          <w:color w:val="000000"/>
          <w:szCs w:val="24"/>
        </w:rPr>
        <w:t xml:space="preserve"> (до 23:59 по томскому времени, GMT+7) прикрепить </w:t>
      </w:r>
      <w:r>
        <w:rPr>
          <w:b/>
          <w:color w:val="000000"/>
          <w:szCs w:val="24"/>
        </w:rPr>
        <w:t>файл со </w:t>
      </w:r>
      <w:r w:rsidRPr="00610851">
        <w:rPr>
          <w:b/>
          <w:color w:val="000000"/>
          <w:szCs w:val="24"/>
        </w:rPr>
        <w:t>статьёй и сопроводительными документами на портале «Ломоносов»</w:t>
      </w:r>
      <w:r w:rsidRPr="00610851">
        <w:rPr>
          <w:b/>
          <w:szCs w:val="24"/>
        </w:rPr>
        <w:t xml:space="preserve">: </w:t>
      </w:r>
      <w:hyperlink r:id="rId8">
        <w:r w:rsidRPr="00610851">
          <w:rPr>
            <w:b/>
            <w:color w:val="1155CC"/>
            <w:szCs w:val="24"/>
            <w:u w:val="single"/>
          </w:rPr>
          <w:t>https://lomonosov-msu.ru/rus/event/9563/</w:t>
        </w:r>
      </w:hyperlink>
      <w:r w:rsidRPr="00610851">
        <w:rPr>
          <w:b/>
          <w:color w:val="000000"/>
          <w:szCs w:val="24"/>
        </w:rPr>
        <w:t>.</w:t>
      </w:r>
    </w:p>
    <w:p w14:paraId="00000027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color w:val="000000"/>
          <w:szCs w:val="24"/>
        </w:rPr>
        <w:t>УСЛОВИЯ ПУБЛИКАЦИИ</w:t>
      </w:r>
    </w:p>
    <w:p w14:paraId="00000028" w14:textId="64B22689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 xml:space="preserve">По итогам конференции планируется </w:t>
      </w:r>
      <w:r w:rsidRPr="00610851">
        <w:rPr>
          <w:b/>
          <w:color w:val="000000"/>
          <w:szCs w:val="24"/>
        </w:rPr>
        <w:t xml:space="preserve">издание сборника материалов </w:t>
      </w:r>
      <w:r w:rsidRPr="00610851">
        <w:rPr>
          <w:b/>
          <w:color w:val="000000"/>
          <w:szCs w:val="24"/>
          <w:u w:val="single"/>
        </w:rPr>
        <w:t>в электронном формате (с внесением в базу РИНЦ)</w:t>
      </w:r>
      <w:r w:rsidRPr="00610851">
        <w:rPr>
          <w:color w:val="000000"/>
          <w:szCs w:val="24"/>
        </w:rPr>
        <w:t>. К публикации принимаются только статьи участников конференции: студентов, магистрантов, аспирантов и молодых учёных</w:t>
      </w:r>
      <w:r w:rsidRPr="00610851">
        <w:rPr>
          <w:szCs w:val="24"/>
        </w:rPr>
        <w:t xml:space="preserve"> </w:t>
      </w:r>
      <w:r>
        <w:rPr>
          <w:b/>
          <w:szCs w:val="24"/>
        </w:rPr>
        <w:t>— не более одной статьи от </w:t>
      </w:r>
      <w:r w:rsidRPr="00610851">
        <w:rPr>
          <w:b/>
          <w:szCs w:val="24"/>
        </w:rPr>
        <w:t>участника.</w:t>
      </w:r>
    </w:p>
    <w:p w14:paraId="00000029" w14:textId="1D9A839A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Для публикации необходимо до 2</w:t>
      </w:r>
      <w:r w:rsidRPr="00610851">
        <w:rPr>
          <w:b/>
          <w:szCs w:val="24"/>
        </w:rPr>
        <w:t>5</w:t>
      </w:r>
      <w:r w:rsidRPr="00610851">
        <w:rPr>
          <w:b/>
          <w:color w:val="000000"/>
          <w:szCs w:val="24"/>
        </w:rPr>
        <w:t xml:space="preserve"> апреля 202</w:t>
      </w:r>
      <w:r w:rsidRPr="00610851">
        <w:rPr>
          <w:b/>
          <w:szCs w:val="24"/>
        </w:rPr>
        <w:t>5</w:t>
      </w:r>
      <w:r w:rsidRPr="00610851">
        <w:rPr>
          <w:b/>
          <w:color w:val="000000"/>
          <w:szCs w:val="24"/>
        </w:rPr>
        <w:t xml:space="preserve"> г. (до 23:59 по томскому времени, GMT+7) прикрепить к регистрационной форме на портале «Ломоносов» следующие документы:</w:t>
      </w:r>
    </w:p>
    <w:p w14:paraId="0000002A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1)</w:t>
      </w:r>
      <w:r w:rsidRPr="00610851">
        <w:rPr>
          <w:color w:val="000000"/>
          <w:szCs w:val="24"/>
        </w:rPr>
        <w:t xml:space="preserve"> файл со статьёй в формате </w:t>
      </w:r>
      <w:proofErr w:type="spellStart"/>
      <w:r w:rsidRPr="00610851">
        <w:rPr>
          <w:color w:val="000000"/>
          <w:szCs w:val="24"/>
        </w:rPr>
        <w:t>doc</w:t>
      </w:r>
      <w:proofErr w:type="spellEnd"/>
      <w:r w:rsidRPr="00610851">
        <w:rPr>
          <w:color w:val="000000"/>
          <w:szCs w:val="24"/>
        </w:rPr>
        <w:t xml:space="preserve">, </w:t>
      </w:r>
      <w:proofErr w:type="spellStart"/>
      <w:r w:rsidRPr="00610851">
        <w:rPr>
          <w:color w:val="000000"/>
          <w:szCs w:val="24"/>
        </w:rPr>
        <w:t>docx</w:t>
      </w:r>
      <w:proofErr w:type="spellEnd"/>
      <w:r w:rsidRPr="00610851">
        <w:rPr>
          <w:color w:val="000000"/>
          <w:szCs w:val="24"/>
        </w:rPr>
        <w:t xml:space="preserve">, оформленной в соответствии с </w:t>
      </w:r>
      <w:r w:rsidRPr="00610851">
        <w:rPr>
          <w:b/>
          <w:color w:val="000000"/>
          <w:szCs w:val="24"/>
        </w:rPr>
        <w:t>правилами</w:t>
      </w:r>
      <w:r w:rsidRPr="00610851">
        <w:rPr>
          <w:color w:val="000000"/>
          <w:szCs w:val="24"/>
        </w:rPr>
        <w:t xml:space="preserve">, приведенными в </w:t>
      </w:r>
      <w:r w:rsidRPr="00610851">
        <w:rPr>
          <w:b/>
          <w:color w:val="000000"/>
          <w:szCs w:val="24"/>
        </w:rPr>
        <w:t>Приложении 1</w:t>
      </w:r>
      <w:r w:rsidRPr="00610851">
        <w:rPr>
          <w:color w:val="000000"/>
          <w:szCs w:val="24"/>
        </w:rPr>
        <w:t xml:space="preserve"> (см. ниже);</w:t>
      </w:r>
    </w:p>
    <w:p w14:paraId="0000002B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2)</w:t>
      </w:r>
      <w:r w:rsidRPr="00610851">
        <w:rPr>
          <w:color w:val="000000"/>
          <w:szCs w:val="24"/>
        </w:rPr>
        <w:t xml:space="preserve"> </w:t>
      </w:r>
      <w:r w:rsidRPr="00610851">
        <w:rPr>
          <w:b/>
          <w:color w:val="000000"/>
          <w:szCs w:val="24"/>
        </w:rPr>
        <w:t xml:space="preserve">скан-копию статьи, заверенной подписью научного руководителя или заведующего кафедрой </w:t>
      </w:r>
      <w:r w:rsidRPr="00610851">
        <w:rPr>
          <w:color w:val="000000"/>
          <w:szCs w:val="24"/>
        </w:rPr>
        <w:t>(с указанием ФИО, должности, учёной степени);</w:t>
      </w:r>
    </w:p>
    <w:p w14:paraId="0000002C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 xml:space="preserve">3) скан-копию заполненного и подписанного бланка согласия </w:t>
      </w:r>
      <w:r w:rsidRPr="00610851">
        <w:rPr>
          <w:color w:val="000000"/>
          <w:szCs w:val="24"/>
        </w:rPr>
        <w:t xml:space="preserve">(см. Приложение 2), </w:t>
      </w:r>
      <w:r w:rsidRPr="00610851">
        <w:rPr>
          <w:b/>
          <w:color w:val="000000"/>
          <w:szCs w:val="24"/>
        </w:rPr>
        <w:t>заверенного</w:t>
      </w:r>
      <w:r w:rsidRPr="00610851">
        <w:rPr>
          <w:color w:val="000000"/>
          <w:szCs w:val="24"/>
        </w:rPr>
        <w:t xml:space="preserve"> по месту учебы или работы.</w:t>
      </w:r>
    </w:p>
    <w:p w14:paraId="0000002D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Внимание!</w:t>
      </w:r>
      <w:r w:rsidRPr="00610851">
        <w:rPr>
          <w:color w:val="000000"/>
          <w:szCs w:val="24"/>
        </w:rPr>
        <w:t xml:space="preserve"> Статьи, присланные после 2</w:t>
      </w:r>
      <w:r w:rsidRPr="00610851">
        <w:rPr>
          <w:szCs w:val="24"/>
        </w:rPr>
        <w:t>5</w:t>
      </w:r>
      <w:r w:rsidRPr="00610851">
        <w:rPr>
          <w:color w:val="000000"/>
          <w:szCs w:val="24"/>
        </w:rPr>
        <w:t xml:space="preserve"> апреля 202</w:t>
      </w:r>
      <w:r w:rsidRPr="00610851">
        <w:rPr>
          <w:szCs w:val="24"/>
        </w:rPr>
        <w:t>5</w:t>
      </w:r>
      <w:r w:rsidRPr="00610851">
        <w:rPr>
          <w:color w:val="000000"/>
          <w:szCs w:val="24"/>
        </w:rPr>
        <w:t xml:space="preserve"> г., оформленные не по правилам, небрежно подготовленные, не заверенные подписью научного руководителя или заведующего кафедрой, отправленные без бланка согласия, будут отклонены. </w:t>
      </w:r>
    </w:p>
    <w:p w14:paraId="0000002E" w14:textId="5AB91780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Статьи для публикации проходят обязательную процедуру рецензирования экспертной комиссией, после чего автор</w:t>
      </w:r>
      <w:r w:rsidRPr="00610851">
        <w:rPr>
          <w:szCs w:val="24"/>
        </w:rPr>
        <w:t xml:space="preserve">у направляется </w:t>
      </w:r>
      <w:r w:rsidRPr="00610851">
        <w:rPr>
          <w:color w:val="000000"/>
          <w:szCs w:val="24"/>
        </w:rPr>
        <w:t>уведомление о приняти</w:t>
      </w:r>
      <w:r>
        <w:rPr>
          <w:color w:val="000000"/>
          <w:szCs w:val="24"/>
        </w:rPr>
        <w:t>и / отклонении материалов или о </w:t>
      </w:r>
      <w:r w:rsidRPr="00610851">
        <w:rPr>
          <w:color w:val="000000"/>
          <w:szCs w:val="24"/>
        </w:rPr>
        <w:t>необходимости доработки.</w:t>
      </w:r>
    </w:p>
    <w:p w14:paraId="0000002F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color w:val="000000"/>
          <w:szCs w:val="24"/>
        </w:rPr>
        <w:t>КОНТАКТНАЯ ИНФОРМАЦИЯ</w:t>
      </w:r>
    </w:p>
    <w:p w14:paraId="00000030" w14:textId="77777777" w:rsidR="000201E2" w:rsidRPr="00610851" w:rsidRDefault="00427234" w:rsidP="005052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Адрес</w:t>
      </w:r>
      <w:r w:rsidRPr="00610851">
        <w:rPr>
          <w:color w:val="000000"/>
          <w:szCs w:val="24"/>
        </w:rPr>
        <w:t>: 634050, г. Томск, пр. Ленина, 34, учебный корпус №3, Томский государственный университет, филологический факультет.</w:t>
      </w:r>
    </w:p>
    <w:p w14:paraId="00000031" w14:textId="2C688765" w:rsidR="000201E2" w:rsidRPr="00610851" w:rsidRDefault="00427234" w:rsidP="005052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Телефоны</w:t>
      </w:r>
      <w:r w:rsidRPr="00610851">
        <w:rPr>
          <w:color w:val="000000"/>
          <w:szCs w:val="24"/>
        </w:rPr>
        <w:t>: 8 (3822) 785-206 (деканат), 8 (3822) 785-2</w:t>
      </w:r>
      <w:r w:rsidRPr="00610851">
        <w:rPr>
          <w:szCs w:val="24"/>
        </w:rPr>
        <w:t>05</w:t>
      </w:r>
      <w:r w:rsidRPr="00610851">
        <w:rPr>
          <w:color w:val="000000"/>
          <w:szCs w:val="24"/>
        </w:rPr>
        <w:t xml:space="preserve"> (кафедра р</w:t>
      </w:r>
      <w:r>
        <w:rPr>
          <w:szCs w:val="24"/>
        </w:rPr>
        <w:t>омано-германской и </w:t>
      </w:r>
      <w:r w:rsidRPr="00610851">
        <w:rPr>
          <w:szCs w:val="24"/>
        </w:rPr>
        <w:t>классической филологии); 8 (996) 206-19-05 (</w:t>
      </w:r>
      <w:r w:rsidRPr="00610851">
        <w:rPr>
          <w:color w:val="000000"/>
          <w:szCs w:val="24"/>
        </w:rPr>
        <w:t xml:space="preserve">отв. секретарь </w:t>
      </w:r>
      <w:r w:rsidRPr="00610851">
        <w:rPr>
          <w:szCs w:val="24"/>
        </w:rPr>
        <w:t>Анастасия Михайловна Сердюк</w:t>
      </w:r>
      <w:r w:rsidRPr="00610851">
        <w:rPr>
          <w:color w:val="000000"/>
          <w:szCs w:val="24"/>
        </w:rPr>
        <w:t>).</w:t>
      </w:r>
    </w:p>
    <w:p w14:paraId="00000032" w14:textId="77777777" w:rsidR="000201E2" w:rsidRPr="00610851" w:rsidRDefault="00427234" w:rsidP="005052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  <w:lang w:val="de-DE"/>
        </w:rPr>
      </w:pPr>
      <w:proofErr w:type="spellStart"/>
      <w:r w:rsidRPr="00610851">
        <w:rPr>
          <w:b/>
          <w:color w:val="000000"/>
          <w:szCs w:val="24"/>
          <w:lang w:val="de-DE"/>
        </w:rPr>
        <w:t>E-mail</w:t>
      </w:r>
      <w:proofErr w:type="spellEnd"/>
      <w:r w:rsidRPr="00610851">
        <w:rPr>
          <w:color w:val="000000"/>
          <w:szCs w:val="24"/>
          <w:lang w:val="de-DE"/>
        </w:rPr>
        <w:t xml:space="preserve">: </w:t>
      </w:r>
      <w:hyperlink r:id="rId9">
        <w:r w:rsidRPr="00610851">
          <w:rPr>
            <w:color w:val="0000FF"/>
            <w:szCs w:val="24"/>
            <w:u w:val="single"/>
            <w:lang w:val="de-DE"/>
          </w:rPr>
          <w:t>filf.conf.tsu@mail.ru</w:t>
        </w:r>
      </w:hyperlink>
      <w:r w:rsidRPr="00610851">
        <w:rPr>
          <w:szCs w:val="24"/>
          <w:lang w:val="de-DE"/>
        </w:rPr>
        <w:t>.</w:t>
      </w:r>
    </w:p>
    <w:p w14:paraId="00000033" w14:textId="77777777" w:rsidR="000201E2" w:rsidRPr="00610851" w:rsidRDefault="00427234" w:rsidP="005052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 xml:space="preserve">Сайт конференции: </w:t>
      </w:r>
      <w:hyperlink r:id="rId10">
        <w:r w:rsidRPr="00610851">
          <w:rPr>
            <w:color w:val="0000FF"/>
            <w:szCs w:val="24"/>
            <w:u w:val="single"/>
          </w:rPr>
          <w:t>http://conference.tsu.ru/science_philology/</w:t>
        </w:r>
      </w:hyperlink>
      <w:r w:rsidRPr="00610851">
        <w:rPr>
          <w:szCs w:val="24"/>
        </w:rPr>
        <w:t>.</w:t>
      </w:r>
    </w:p>
    <w:p w14:paraId="00000034" w14:textId="77777777" w:rsidR="000201E2" w:rsidRPr="00610851" w:rsidRDefault="00427234" w:rsidP="005052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Группа в социальных сетях</w:t>
      </w:r>
      <w:r w:rsidRPr="00610851">
        <w:rPr>
          <w:color w:val="000000"/>
          <w:szCs w:val="24"/>
        </w:rPr>
        <w:t xml:space="preserve">: </w:t>
      </w:r>
      <w:hyperlink r:id="rId11">
        <w:r w:rsidRPr="00610851">
          <w:rPr>
            <w:color w:val="0000FF"/>
            <w:szCs w:val="24"/>
            <w:u w:val="single"/>
          </w:rPr>
          <w:t>https://vk.com/filf_conf</w:t>
        </w:r>
      </w:hyperlink>
      <w:r w:rsidRPr="00610851">
        <w:rPr>
          <w:szCs w:val="24"/>
        </w:rPr>
        <w:t>.</w:t>
      </w:r>
    </w:p>
    <w:p w14:paraId="00000035" w14:textId="77777777" w:rsidR="000201E2" w:rsidRPr="00610851" w:rsidRDefault="00427234" w:rsidP="00505297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i/>
          <w:color w:val="000000"/>
          <w:szCs w:val="24"/>
        </w:rPr>
        <w:t>Надеемся на сотрудничество и будем признательны за распространение этой информации среди коллег!</w:t>
      </w:r>
    </w:p>
    <w:p w14:paraId="00000036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i/>
          <w:szCs w:val="24"/>
        </w:rPr>
      </w:pPr>
      <w:r w:rsidRPr="00610851">
        <w:rPr>
          <w:i/>
          <w:color w:val="000000"/>
          <w:szCs w:val="24"/>
        </w:rPr>
        <w:t>C уважением</w:t>
      </w:r>
    </w:p>
    <w:p w14:paraId="00000037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Cs w:val="24"/>
        </w:rPr>
      </w:pPr>
      <w:r w:rsidRPr="00610851">
        <w:rPr>
          <w:i/>
          <w:szCs w:val="24"/>
        </w:rPr>
        <w:t>О</w:t>
      </w:r>
      <w:r w:rsidRPr="00610851">
        <w:rPr>
          <w:i/>
          <w:color w:val="000000"/>
          <w:szCs w:val="24"/>
        </w:rPr>
        <w:t>ргкомитет конференции</w:t>
      </w:r>
    </w:p>
    <w:p w14:paraId="00000038" w14:textId="77777777" w:rsidR="000201E2" w:rsidRPr="00610851" w:rsidRDefault="00427234" w:rsidP="00610851">
      <w:pPr>
        <w:pageBreakBefore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lastRenderedPageBreak/>
        <w:t>Приложение 1.</w:t>
      </w:r>
    </w:p>
    <w:p w14:paraId="00000039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ПРАВИЛА ОФОРМЛЕНИЯ СТАТЕЙ</w:t>
      </w:r>
    </w:p>
    <w:p w14:paraId="0000003A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Cs w:val="24"/>
        </w:rPr>
      </w:pPr>
    </w:p>
    <w:p w14:paraId="0000003B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Объём публикации:</w:t>
      </w:r>
      <w:r w:rsidRPr="00610851">
        <w:rPr>
          <w:color w:val="000000"/>
          <w:szCs w:val="24"/>
        </w:rPr>
        <w:t> для студентов и магистрантов — 3 стр., для аспирантов и молодых учёных — до 5 стр. включительно.</w:t>
      </w:r>
    </w:p>
    <w:p w14:paraId="0000003C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 xml:space="preserve">Данные об авторе, аннотация, ключевые слова, ссылки входят в указанный объём. </w:t>
      </w:r>
    </w:p>
    <w:p w14:paraId="0000003D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Формат страницы</w:t>
      </w:r>
      <w:r w:rsidRPr="00610851">
        <w:rPr>
          <w:color w:val="000000"/>
          <w:szCs w:val="24"/>
        </w:rPr>
        <w:t xml:space="preserve"> А</w:t>
      </w:r>
      <w:proofErr w:type="gramStart"/>
      <w:r w:rsidRPr="00610851">
        <w:rPr>
          <w:color w:val="000000"/>
          <w:szCs w:val="24"/>
        </w:rPr>
        <w:t>4</w:t>
      </w:r>
      <w:proofErr w:type="gramEnd"/>
      <w:r w:rsidRPr="00610851">
        <w:rPr>
          <w:color w:val="000000"/>
          <w:szCs w:val="24"/>
        </w:rPr>
        <w:t xml:space="preserve">, поля </w:t>
      </w:r>
      <w:r w:rsidRPr="00610851">
        <w:rPr>
          <w:szCs w:val="24"/>
        </w:rPr>
        <w:t>—</w:t>
      </w:r>
      <w:r w:rsidRPr="00610851">
        <w:rPr>
          <w:color w:val="000000"/>
          <w:szCs w:val="24"/>
        </w:rPr>
        <w:t xml:space="preserve"> 2 см со всех сторон, шрифт </w:t>
      </w:r>
      <w:proofErr w:type="spellStart"/>
      <w:r w:rsidRPr="00610851">
        <w:rPr>
          <w:color w:val="000000"/>
          <w:szCs w:val="24"/>
        </w:rPr>
        <w:t>Times</w:t>
      </w:r>
      <w:proofErr w:type="spellEnd"/>
      <w:r w:rsidRPr="00610851">
        <w:rPr>
          <w:color w:val="000000"/>
          <w:szCs w:val="24"/>
        </w:rPr>
        <w:t xml:space="preserve"> </w:t>
      </w:r>
      <w:proofErr w:type="spellStart"/>
      <w:r w:rsidRPr="00610851">
        <w:rPr>
          <w:color w:val="000000"/>
          <w:szCs w:val="24"/>
        </w:rPr>
        <w:t>New</w:t>
      </w:r>
      <w:proofErr w:type="spellEnd"/>
      <w:r w:rsidRPr="00610851">
        <w:rPr>
          <w:color w:val="000000"/>
          <w:szCs w:val="24"/>
        </w:rPr>
        <w:t xml:space="preserve"> </w:t>
      </w:r>
      <w:proofErr w:type="spellStart"/>
      <w:r w:rsidRPr="00610851">
        <w:rPr>
          <w:color w:val="000000"/>
          <w:szCs w:val="24"/>
        </w:rPr>
        <w:t>Roman</w:t>
      </w:r>
      <w:proofErr w:type="spellEnd"/>
      <w:r w:rsidRPr="00610851">
        <w:rPr>
          <w:color w:val="000000"/>
          <w:szCs w:val="24"/>
        </w:rPr>
        <w:t>, кегль 12, межстрочный интервал 1,5, абзацный отступ (красная строка) 1 см, выравнивание «по ширине».</w:t>
      </w:r>
    </w:p>
    <w:p w14:paraId="0000003E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Cs w:val="24"/>
        </w:rPr>
      </w:pPr>
    </w:p>
    <w:p w14:paraId="0000003F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 xml:space="preserve">Редакция принимает статьи, набранные в текстовом редакторе </w:t>
      </w:r>
      <w:proofErr w:type="spellStart"/>
      <w:r w:rsidRPr="00610851">
        <w:rPr>
          <w:color w:val="000000"/>
          <w:szCs w:val="24"/>
        </w:rPr>
        <w:t>Word</w:t>
      </w:r>
      <w:proofErr w:type="spellEnd"/>
      <w:r w:rsidRPr="00610851">
        <w:rPr>
          <w:color w:val="000000"/>
          <w:szCs w:val="24"/>
        </w:rPr>
        <w:t xml:space="preserve">, соответствующие </w:t>
      </w:r>
      <w:r w:rsidRPr="00610851">
        <w:rPr>
          <w:b/>
          <w:color w:val="000000"/>
          <w:szCs w:val="24"/>
        </w:rPr>
        <w:t>следующей структуре</w:t>
      </w:r>
      <w:r w:rsidRPr="00610851">
        <w:rPr>
          <w:color w:val="000000"/>
          <w:szCs w:val="24"/>
        </w:rPr>
        <w:t>. В начале статьи приводятся (каждый раз с новой строки):</w:t>
      </w:r>
    </w:p>
    <w:p w14:paraId="00000040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название статьи на русском языке (прописными буквами, жирное начертание)</w:t>
      </w:r>
    </w:p>
    <w:p w14:paraId="00000041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фамилия и инициалы автора на русском языке (строчными буквами, жирное начертание)</w:t>
      </w:r>
    </w:p>
    <w:p w14:paraId="00000042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название организации, статус (студент, аспирант и т.д.) на русском языке</w:t>
      </w:r>
    </w:p>
    <w:p w14:paraId="00000043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название статьи на английском языке (прописными буквами, жирное начертание)</w:t>
      </w:r>
    </w:p>
    <w:p w14:paraId="00000044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фамилия и инициалы автора на английском языке (строчными буквами, жирное начертание)</w:t>
      </w:r>
    </w:p>
    <w:p w14:paraId="00000045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название организации, статус (студент, аспирант и т.д.) на английском языке</w:t>
      </w:r>
    </w:p>
    <w:p w14:paraId="00000046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краткая аннотация (не более 400 знаков, включая пробелы) на русском языке, аннотация выделяется курсивом;</w:t>
      </w:r>
    </w:p>
    <w:p w14:paraId="00000047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ключевые слова (3–5) на русском языке;</w:t>
      </w:r>
    </w:p>
    <w:p w14:paraId="00000048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краткая аннотация (не более 400 знаков, включая пробелы) на английском языке, аннотация выделяется курсивом;</w:t>
      </w:r>
    </w:p>
    <w:p w14:paraId="00000049" w14:textId="77777777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ключевые слова (3–5) на английском языке;</w:t>
      </w:r>
    </w:p>
    <w:p w14:paraId="0000004A" w14:textId="7B44C27F" w:rsidR="000201E2" w:rsidRPr="00610851" w:rsidRDefault="00427234" w:rsidP="00610851">
      <w:pPr>
        <w:pStyle w:val="af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научный руководитель: ФИО, учёная степень, должност</w:t>
      </w:r>
      <w:r>
        <w:rPr>
          <w:color w:val="000000"/>
          <w:szCs w:val="24"/>
        </w:rPr>
        <w:t>ь с указанием места работы (для </w:t>
      </w:r>
      <w:r w:rsidRPr="00610851">
        <w:rPr>
          <w:color w:val="000000"/>
          <w:szCs w:val="24"/>
        </w:rPr>
        <w:t>студентов, магистрантов, аспирантов).</w:t>
      </w:r>
    </w:p>
    <w:p w14:paraId="0000004B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Вышеуказанный заголовочный комплекс отделяется от текста статьи пропуском строки.</w:t>
      </w:r>
    </w:p>
    <w:p w14:paraId="0000004C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Cs w:val="24"/>
        </w:rPr>
      </w:pPr>
    </w:p>
    <w:p w14:paraId="0000004D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Не допускается:</w:t>
      </w:r>
      <w:r w:rsidRPr="00610851">
        <w:rPr>
          <w:color w:val="000000"/>
          <w:szCs w:val="24"/>
        </w:rPr>
        <w:t> </w:t>
      </w:r>
    </w:p>
    <w:p w14:paraId="0000004E" w14:textId="77777777" w:rsidR="000201E2" w:rsidRPr="00610851" w:rsidRDefault="00427234" w:rsidP="00610851">
      <w:pPr>
        <w:pStyle w:val="af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использование пробелов и табуляции в красной строке;</w:t>
      </w:r>
    </w:p>
    <w:p w14:paraId="0000004F" w14:textId="77777777" w:rsidR="000201E2" w:rsidRPr="00610851" w:rsidRDefault="00427234" w:rsidP="00610851">
      <w:pPr>
        <w:pStyle w:val="af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ручная или автоматическая расстановка переносов в словах;</w:t>
      </w:r>
    </w:p>
    <w:p w14:paraId="00000050" w14:textId="77777777" w:rsidR="000201E2" w:rsidRPr="00610851" w:rsidRDefault="00427234" w:rsidP="00610851">
      <w:pPr>
        <w:pStyle w:val="af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наличие произвольных сокращений;</w:t>
      </w:r>
    </w:p>
    <w:p w14:paraId="00000051" w14:textId="77777777" w:rsidR="000201E2" w:rsidRPr="00610851" w:rsidRDefault="00427234" w:rsidP="00610851">
      <w:pPr>
        <w:pStyle w:val="af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 xml:space="preserve">символьные вставки (при необходимости использования знаков, не входящих в латинскую или кириллическую раскладку, применять соответствующие варианты шрифта </w:t>
      </w:r>
      <w:proofErr w:type="spellStart"/>
      <w:r w:rsidRPr="00610851">
        <w:rPr>
          <w:color w:val="000000"/>
          <w:szCs w:val="24"/>
        </w:rPr>
        <w:t>Times</w:t>
      </w:r>
      <w:proofErr w:type="spellEnd"/>
      <w:r w:rsidRPr="00610851">
        <w:rPr>
          <w:color w:val="000000"/>
          <w:szCs w:val="24"/>
        </w:rPr>
        <w:t xml:space="preserve"> </w:t>
      </w:r>
      <w:proofErr w:type="spellStart"/>
      <w:r w:rsidRPr="00610851">
        <w:rPr>
          <w:color w:val="000000"/>
          <w:szCs w:val="24"/>
        </w:rPr>
        <w:t>New</w:t>
      </w:r>
      <w:proofErr w:type="spellEnd"/>
      <w:r w:rsidRPr="00610851">
        <w:rPr>
          <w:color w:val="000000"/>
          <w:szCs w:val="24"/>
        </w:rPr>
        <w:t xml:space="preserve"> </w:t>
      </w:r>
      <w:proofErr w:type="spellStart"/>
      <w:r w:rsidRPr="00610851">
        <w:rPr>
          <w:color w:val="000000"/>
          <w:szCs w:val="24"/>
        </w:rPr>
        <w:t>Roman</w:t>
      </w:r>
      <w:proofErr w:type="spellEnd"/>
      <w:r w:rsidRPr="00610851">
        <w:rPr>
          <w:color w:val="000000"/>
          <w:szCs w:val="24"/>
        </w:rPr>
        <w:t>; при использовании нестандартных шрифтов прилагать их к файлу).</w:t>
      </w:r>
    </w:p>
    <w:p w14:paraId="00000052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Cs w:val="24"/>
        </w:rPr>
      </w:pPr>
    </w:p>
    <w:p w14:paraId="00000053" w14:textId="03D7A6CA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bookmarkStart w:id="2" w:name="_heading=h.1fob9te" w:colFirst="0" w:colLast="0"/>
      <w:bookmarkEnd w:id="2"/>
      <w:proofErr w:type="gramStart"/>
      <w:r w:rsidRPr="00610851">
        <w:rPr>
          <w:color w:val="000000"/>
          <w:szCs w:val="24"/>
        </w:rPr>
        <w:t>Ссылки на использованные источники приводятся посл</w:t>
      </w:r>
      <w:r>
        <w:rPr>
          <w:color w:val="000000"/>
          <w:szCs w:val="24"/>
        </w:rPr>
        <w:t>е цитаты в квадратных скобках с </w:t>
      </w:r>
      <w:r w:rsidRPr="00610851">
        <w:rPr>
          <w:color w:val="000000"/>
          <w:szCs w:val="24"/>
        </w:rPr>
        <w:t>указанием порядкового номера источника цитирования и страницы, например [1.</w:t>
      </w:r>
      <w:proofErr w:type="gramEnd"/>
      <w:r w:rsidRPr="00610851">
        <w:rPr>
          <w:color w:val="000000"/>
          <w:szCs w:val="24"/>
        </w:rPr>
        <w:t xml:space="preserve"> </w:t>
      </w:r>
      <w:proofErr w:type="gramStart"/>
      <w:r w:rsidRPr="00610851">
        <w:rPr>
          <w:color w:val="000000"/>
          <w:szCs w:val="24"/>
        </w:rPr>
        <w:t>С. 25].</w:t>
      </w:r>
      <w:proofErr w:type="gramEnd"/>
      <w:r w:rsidRPr="00610851">
        <w:rPr>
          <w:color w:val="000000"/>
          <w:szCs w:val="24"/>
        </w:rPr>
        <w:t xml:space="preserve"> </w:t>
      </w:r>
      <w:r w:rsidRPr="00610851">
        <w:rPr>
          <w:b/>
          <w:color w:val="000000"/>
          <w:szCs w:val="24"/>
        </w:rPr>
        <w:t>Список литературы</w:t>
      </w:r>
      <w:r w:rsidRPr="00610851">
        <w:rPr>
          <w:color w:val="000000"/>
          <w:szCs w:val="24"/>
        </w:rPr>
        <w:t xml:space="preserve"> располагается после текста статьи, отделяется от него пропуском строки, нумеруется (начиная с первого номера), предваряется словом «Список источников» (строчными буквами, жирное начертание) и </w:t>
      </w:r>
      <w:r w:rsidRPr="00610851">
        <w:rPr>
          <w:b/>
          <w:color w:val="000000"/>
          <w:szCs w:val="24"/>
        </w:rPr>
        <w:t xml:space="preserve">оформляется в порядке упоминания или </w:t>
      </w:r>
      <w:r>
        <w:rPr>
          <w:b/>
          <w:color w:val="000000"/>
          <w:szCs w:val="24"/>
        </w:rPr>
        <w:t>цитирования в тексте статьи (не </w:t>
      </w:r>
      <w:r w:rsidRPr="00610851">
        <w:rPr>
          <w:b/>
          <w:color w:val="000000"/>
          <w:szCs w:val="24"/>
        </w:rPr>
        <w:t>в алфавитном порядке!).</w:t>
      </w:r>
      <w:r w:rsidRPr="00610851">
        <w:rPr>
          <w:color w:val="000000"/>
          <w:szCs w:val="24"/>
        </w:rPr>
        <w:t xml:space="preserve"> Под одним номером допустимо указывать только один источник.</w:t>
      </w:r>
      <w:r w:rsidRPr="00610851">
        <w:rPr>
          <w:color w:val="3F3F3F"/>
          <w:szCs w:val="24"/>
          <w:highlight w:val="white"/>
        </w:rPr>
        <w:t xml:space="preserve"> </w:t>
      </w:r>
      <w:r>
        <w:rPr>
          <w:color w:val="000000"/>
          <w:szCs w:val="24"/>
        </w:rPr>
        <w:t>В </w:t>
      </w:r>
      <w:r w:rsidRPr="00610851">
        <w:rPr>
          <w:color w:val="000000"/>
          <w:szCs w:val="24"/>
        </w:rPr>
        <w:t xml:space="preserve">помощь для оформления списка литературы — </w:t>
      </w:r>
      <w:r w:rsidRPr="00610851">
        <w:rPr>
          <w:b/>
          <w:color w:val="000000"/>
          <w:szCs w:val="24"/>
        </w:rPr>
        <w:t xml:space="preserve">методические рекомендации НБ ТГУ </w:t>
      </w:r>
      <w:r>
        <w:rPr>
          <w:b/>
          <w:color w:val="000000"/>
          <w:szCs w:val="24"/>
        </w:rPr>
        <w:t>(см.</w:t>
      </w:r>
      <w:r w:rsidRPr="00610851">
        <w:rPr>
          <w:b/>
          <w:color w:val="000000"/>
          <w:szCs w:val="24"/>
        </w:rPr>
        <w:t xml:space="preserve"> стр. 25–</w:t>
      </w:r>
      <w:r w:rsidR="005B306D" w:rsidRPr="005B306D">
        <w:rPr>
          <w:b/>
          <w:color w:val="000000"/>
          <w:szCs w:val="24"/>
        </w:rPr>
        <w:t>41</w:t>
      </w:r>
      <w:r>
        <w:rPr>
          <w:b/>
          <w:color w:val="000000"/>
          <w:szCs w:val="24"/>
        </w:rPr>
        <w:t>)</w:t>
      </w:r>
      <w:r w:rsidRPr="00610851">
        <w:rPr>
          <w:b/>
          <w:color w:val="000000"/>
          <w:szCs w:val="24"/>
        </w:rPr>
        <w:t xml:space="preserve"> </w:t>
      </w:r>
      <w:hyperlink r:id="rId12">
        <w:r w:rsidRPr="00610851">
          <w:rPr>
            <w:b/>
            <w:color w:val="0000FF"/>
            <w:szCs w:val="24"/>
            <w:u w:val="single"/>
          </w:rPr>
          <w:t>https://www.lib.tsu.ru/win/produkzija/metodichka/NB_Metodichka_2021_god_1.pdf</w:t>
        </w:r>
      </w:hyperlink>
      <w:r w:rsidRPr="00610851"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и </w:t>
      </w:r>
      <w:r w:rsidRPr="00610851">
        <w:rPr>
          <w:b/>
          <w:color w:val="000000"/>
          <w:szCs w:val="24"/>
        </w:rPr>
        <w:t xml:space="preserve">образец на сайте </w:t>
      </w:r>
      <w:hyperlink r:id="rId13">
        <w:r w:rsidRPr="00610851">
          <w:rPr>
            <w:b/>
            <w:color w:val="0000FF"/>
            <w:szCs w:val="24"/>
            <w:u w:val="single"/>
          </w:rPr>
          <w:t>https://conference.tsu.ru/science_philology/&amp;conference_page=text&amp;pageid=51</w:t>
        </w:r>
      </w:hyperlink>
      <w:r>
        <w:rPr>
          <w:b/>
          <w:color w:val="0000FF"/>
          <w:szCs w:val="24"/>
          <w:u w:val="single"/>
        </w:rPr>
        <w:t>.</w:t>
      </w:r>
    </w:p>
    <w:p w14:paraId="00000054" w14:textId="16E9988D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 xml:space="preserve">Примечания (если есть) оформляются в виде постраничных сносок. </w:t>
      </w:r>
      <w:r w:rsidRPr="00610851">
        <w:rPr>
          <w:color w:val="000000"/>
          <w:szCs w:val="24"/>
        </w:rPr>
        <w:t xml:space="preserve">Если в примечаниях присутствуют ссылки на используемую литературу, номер этих источников в списке литературы должен быть </w:t>
      </w:r>
      <w:bookmarkStart w:id="3" w:name="_GoBack"/>
      <w:bookmarkEnd w:id="3"/>
      <w:r w:rsidRPr="00610851">
        <w:rPr>
          <w:color w:val="000000"/>
          <w:szCs w:val="24"/>
        </w:rPr>
        <w:t>соотнесён с нумерацией источников в основном текс</w:t>
      </w:r>
      <w:r>
        <w:rPr>
          <w:color w:val="000000"/>
          <w:szCs w:val="24"/>
        </w:rPr>
        <w:t>те статьи, после которых (перед </w:t>
      </w:r>
      <w:r w:rsidRPr="00610851">
        <w:rPr>
          <w:color w:val="000000"/>
          <w:szCs w:val="24"/>
        </w:rPr>
        <w:t>которыми) вставлено примечание со ссылкой на источник.</w:t>
      </w:r>
    </w:p>
    <w:p w14:paraId="00000055" w14:textId="77777777" w:rsidR="000201E2" w:rsidRPr="00610851" w:rsidRDefault="00427234" w:rsidP="00610851">
      <w:pPr>
        <w:pageBreakBefore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lastRenderedPageBreak/>
        <w:t>Приложение 2.</w:t>
      </w:r>
    </w:p>
    <w:p w14:paraId="00000056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Бланк согласия</w:t>
      </w:r>
    </w:p>
    <w:p w14:paraId="00000057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p w14:paraId="00000058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p w14:paraId="00000059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bookmarkStart w:id="4" w:name="_heading=h.3znysh7" w:colFirst="0" w:colLast="0"/>
      <w:bookmarkEnd w:id="4"/>
    </w:p>
    <w:p w14:paraId="0000005A" w14:textId="77777777" w:rsidR="000201E2" w:rsidRPr="00610851" w:rsidRDefault="00427234" w:rsidP="00610851">
      <w:pPr>
        <w:ind w:leftChars="0" w:left="5042" w:firstLineChars="0" w:hanging="2"/>
        <w:jc w:val="both"/>
        <w:outlineLvl w:val="9"/>
      </w:pPr>
      <w:bookmarkStart w:id="5" w:name="_heading=h.2et92p0" w:colFirst="0" w:colLast="0"/>
      <w:bookmarkEnd w:id="5"/>
      <w:r w:rsidRPr="00610851">
        <w:t xml:space="preserve">Председателю президиума XII (XXVI) Международной научно-практической конференции молодых ученых «Актуальные проблемы лингвистики и литературоведения», декану </w:t>
      </w:r>
      <w:proofErr w:type="spellStart"/>
      <w:r w:rsidRPr="00610851">
        <w:t>ФилФ</w:t>
      </w:r>
      <w:proofErr w:type="spellEnd"/>
      <w:r w:rsidRPr="00610851">
        <w:t xml:space="preserve"> ТГУ, доктору </w:t>
      </w:r>
      <w:proofErr w:type="spellStart"/>
      <w:r w:rsidRPr="00610851">
        <w:t>филол</w:t>
      </w:r>
      <w:proofErr w:type="spellEnd"/>
      <w:r w:rsidRPr="00610851">
        <w:t>. наук И. В. </w:t>
      </w:r>
      <w:proofErr w:type="spellStart"/>
      <w:r w:rsidRPr="00610851">
        <w:t>Тубаловой</w:t>
      </w:r>
      <w:proofErr w:type="spellEnd"/>
    </w:p>
    <w:p w14:paraId="0000005B" w14:textId="4812942F" w:rsidR="000201E2" w:rsidRPr="00610851" w:rsidRDefault="00610851" w:rsidP="00610851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14:paraId="0000005C" w14:textId="7B421757" w:rsidR="000201E2" w:rsidRPr="00610851" w:rsidRDefault="00610851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Я, </w:t>
      </w:r>
      <w:r w:rsidR="00427234" w:rsidRPr="00610851">
        <w:rPr>
          <w:color w:val="000000"/>
          <w:szCs w:val="24"/>
        </w:rPr>
        <w:t>______________________________________________________________________________,</w:t>
      </w:r>
    </w:p>
    <w:p w14:paraId="0000005D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4"/>
        </w:rPr>
      </w:pPr>
      <w:r w:rsidRPr="00610851">
        <w:rPr>
          <w:color w:val="000000"/>
          <w:szCs w:val="24"/>
        </w:rPr>
        <w:t>(фамилия, имя, отчество)</w:t>
      </w:r>
    </w:p>
    <w:p w14:paraId="0000005E" w14:textId="31865872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_________________________________________________________________________________</w:t>
      </w:r>
      <w:r w:rsidR="00610851">
        <w:rPr>
          <w:color w:val="000000"/>
          <w:szCs w:val="24"/>
        </w:rPr>
        <w:t>_____</w:t>
      </w:r>
      <w:r w:rsidRPr="00610851">
        <w:rPr>
          <w:color w:val="000000"/>
          <w:szCs w:val="24"/>
        </w:rPr>
        <w:t>,</w:t>
      </w:r>
    </w:p>
    <w:p w14:paraId="0000005F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4"/>
        </w:rPr>
      </w:pPr>
      <w:r w:rsidRPr="00610851">
        <w:rPr>
          <w:color w:val="000000"/>
          <w:szCs w:val="24"/>
        </w:rPr>
        <w:t>(должность, место учебы / работы)</w:t>
      </w:r>
    </w:p>
    <w:p w14:paraId="00000060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 xml:space="preserve">прошу Вас при успешном прохождении процедуры рецензирования опубликовать мою статью «____________________________________________________________________________________» в сборнике материалов XII (XXVI) Международной научно-практической конференции молодых ученых «Актуальные проблемы лингвистики и литературоведения» (далее – сборник). </w:t>
      </w:r>
    </w:p>
    <w:p w14:paraId="00000061" w14:textId="09FBE03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ab/>
      </w:r>
      <w:r w:rsidR="00610851">
        <w:rPr>
          <w:color w:val="000000"/>
          <w:szCs w:val="24"/>
        </w:rPr>
        <w:tab/>
      </w:r>
      <w:r w:rsidRPr="00610851">
        <w:rPr>
          <w:color w:val="000000"/>
          <w:szCs w:val="24"/>
        </w:rPr>
        <w:t>Данным письмом я также:</w:t>
      </w:r>
    </w:p>
    <w:p w14:paraId="00000062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1) даю сво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 согласие на редактирование моей статьи «____________________________________________________________________________________», необходимое для е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 опубликования (такое редактирование при этом не должно влечь за собой изменения смысла статьи, е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 сокращения или включения дополнений к ней, снабжения е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 какими-либо пояснениями, комментариями без моего согласия);</w:t>
      </w:r>
    </w:p>
    <w:p w14:paraId="00000063" w14:textId="59222B08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2) даю своё согласие на совершение издателем сборника и лицами, уполномоченными руководством редакции сборника, любых действий, направленных на доведение моей статьи «____________________________________________________________________________________» до всеобщего сведения, в том числе на е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 воспроизведение, </w:t>
      </w:r>
      <w:proofErr w:type="gramStart"/>
      <w:r w:rsidRPr="00610851">
        <w:rPr>
          <w:color w:val="000000"/>
          <w:szCs w:val="24"/>
        </w:rPr>
        <w:t>распространение</w:t>
      </w:r>
      <w:proofErr w:type="gramEnd"/>
      <w:r w:rsidRPr="00610851">
        <w:rPr>
          <w:color w:val="000000"/>
          <w:szCs w:val="24"/>
        </w:rPr>
        <w:t xml:space="preserve"> как в составе составного произведения (сборника), так и отдельно, размещение</w:t>
      </w:r>
      <w:r>
        <w:rPr>
          <w:color w:val="000000"/>
          <w:szCs w:val="24"/>
        </w:rPr>
        <w:t xml:space="preserve"> в сети «Интернет», включение в </w:t>
      </w:r>
      <w:r w:rsidRPr="00610851">
        <w:rPr>
          <w:color w:val="000000"/>
          <w:szCs w:val="24"/>
        </w:rPr>
        <w:t>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14:paraId="00000064" w14:textId="3D9B74ED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3) даю согласие на извлечение из моей статьи и использование на безвозмездной основе метаданных (название, имя автора (правообладателя), аннотации, библиографич</w:t>
      </w:r>
      <w:r>
        <w:rPr>
          <w:color w:val="000000"/>
          <w:szCs w:val="24"/>
        </w:rPr>
        <w:t>еские материалы и </w:t>
      </w:r>
      <w:r w:rsidRPr="00610851">
        <w:rPr>
          <w:color w:val="000000"/>
          <w:szCs w:val="24"/>
        </w:rPr>
        <w:t>пр.) с целью их включения в базу данных РИНЦ – Российский индекс научного цитирования, содержащую библиографическую информацию (библ</w:t>
      </w:r>
      <w:r>
        <w:rPr>
          <w:color w:val="000000"/>
          <w:szCs w:val="24"/>
        </w:rPr>
        <w:t>иографическое описание статей и </w:t>
      </w:r>
      <w:proofErr w:type="spellStart"/>
      <w:r w:rsidRPr="00610851">
        <w:rPr>
          <w:color w:val="000000"/>
          <w:szCs w:val="24"/>
        </w:rPr>
        <w:t>пристатейные</w:t>
      </w:r>
      <w:proofErr w:type="spellEnd"/>
      <w:r w:rsidRPr="00610851">
        <w:rPr>
          <w:color w:val="000000"/>
          <w:szCs w:val="24"/>
        </w:rPr>
        <w:t xml:space="preserve"> ссылки);</w:t>
      </w:r>
    </w:p>
    <w:p w14:paraId="00000065" w14:textId="69A95762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4) подтверждаю, что моя статья «____________________________________________________»</w:t>
      </w:r>
      <w:r>
        <w:rPr>
          <w:color w:val="000000"/>
          <w:szCs w:val="24"/>
        </w:rPr>
        <w:t xml:space="preserve"> ранее не была опубликована и в </w:t>
      </w:r>
      <w:r w:rsidRPr="00610851">
        <w:rPr>
          <w:color w:val="000000"/>
          <w:szCs w:val="24"/>
        </w:rPr>
        <w:t>настоящее время не находится на рассмотрении и (или) не принята к публикации в каком-либо ином издании;</w:t>
      </w:r>
    </w:p>
    <w:p w14:paraId="00000066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5) обязуюсь в случае опубликования моей статьи при самостоятельном размещении е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 в сети «Интернет» указывать полную библиографическую ссылку сборник, в котором она была опубликована.</w:t>
      </w:r>
    </w:p>
    <w:p w14:paraId="00000067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</w:p>
    <w:p w14:paraId="00000068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  <w:r w:rsidRPr="00610851">
        <w:rPr>
          <w:color w:val="000000"/>
          <w:szCs w:val="24"/>
        </w:rPr>
        <w:t>«           » __________________ 202</w:t>
      </w:r>
      <w:r w:rsidRPr="00610851">
        <w:rPr>
          <w:szCs w:val="24"/>
        </w:rPr>
        <w:t>5</w:t>
      </w:r>
      <w:r w:rsidRPr="00610851">
        <w:rPr>
          <w:color w:val="000000"/>
          <w:szCs w:val="24"/>
        </w:rPr>
        <w:t xml:space="preserve"> г.</w:t>
      </w:r>
    </w:p>
    <w:p w14:paraId="00000069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</w:p>
    <w:p w14:paraId="0000006A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  <w:r w:rsidRPr="00610851">
        <w:rPr>
          <w:color w:val="000000"/>
          <w:szCs w:val="24"/>
        </w:rPr>
        <w:t>__________________________подпись</w:t>
      </w:r>
    </w:p>
    <w:p w14:paraId="0000006B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</w:p>
    <w:p w14:paraId="0000006C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  <w:r w:rsidRPr="00610851">
        <w:rPr>
          <w:color w:val="000000"/>
          <w:szCs w:val="24"/>
        </w:rPr>
        <w:t>удостоверение подписи</w:t>
      </w:r>
    </w:p>
    <w:p w14:paraId="0000006D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Cs w:val="24"/>
        </w:rPr>
      </w:pPr>
    </w:p>
    <w:p w14:paraId="0000006E" w14:textId="77777777" w:rsidR="000201E2" w:rsidRPr="00610851" w:rsidRDefault="000201E2" w:rsidP="000201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Cs w:val="24"/>
        </w:rPr>
      </w:pPr>
    </w:p>
    <w:sectPr w:rsidR="000201E2" w:rsidRPr="00610851">
      <w:pgSz w:w="11906" w:h="16838"/>
      <w:pgMar w:top="566" w:right="737" w:bottom="566" w:left="73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699"/>
    <w:multiLevelType w:val="multilevel"/>
    <w:tmpl w:val="80D84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11825CF8"/>
    <w:multiLevelType w:val="multilevel"/>
    <w:tmpl w:val="AAF27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>
    <w:nsid w:val="17FD7C46"/>
    <w:multiLevelType w:val="multilevel"/>
    <w:tmpl w:val="80D84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>
    <w:nsid w:val="249A6114"/>
    <w:multiLevelType w:val="hybridMultilevel"/>
    <w:tmpl w:val="31B2E19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3E951E92"/>
    <w:multiLevelType w:val="multilevel"/>
    <w:tmpl w:val="11D8C8C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7006609C"/>
    <w:multiLevelType w:val="hybridMultilevel"/>
    <w:tmpl w:val="F5C08BDE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201E2"/>
    <w:rsid w:val="000201E2"/>
    <w:rsid w:val="00427234"/>
    <w:rsid w:val="00505297"/>
    <w:rsid w:val="005B306D"/>
    <w:rsid w:val="0061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2">
    <w:name w:val="Знак примечания1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a5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 w:bidi="ar-SA"/>
    </w:rPr>
  </w:style>
  <w:style w:type="character" w:styleId="a6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7">
    <w:name w:val="Символ сноски"/>
    <w:rPr>
      <w:w w:val="100"/>
      <w:position w:val="-1"/>
      <w:effect w:val="none"/>
      <w:vertAlign w:val="superscript"/>
      <w:cs w:val="0"/>
      <w:em w:val="none"/>
    </w:r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Неразрешенное упоминание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15">
    <w:name w:val="Текст примечания1"/>
    <w:basedOn w:val="a"/>
    <w:rPr>
      <w:sz w:val="20"/>
    </w:rPr>
  </w:style>
  <w:style w:type="paragraph" w:styleId="ae">
    <w:name w:val="Balloon Text"/>
    <w:basedOn w:val="a"/>
    <w:rPr>
      <w:rFonts w:ascii="Tahoma" w:eastAsia="SimSun" w:hAnsi="Tahoma" w:cs="Tahoma"/>
      <w:sz w:val="16"/>
      <w:szCs w:val="16"/>
    </w:rPr>
  </w:style>
  <w:style w:type="paragraph" w:styleId="af">
    <w:name w:val="footnote text"/>
    <w:basedOn w:val="a"/>
    <w:rPr>
      <w:sz w:val="20"/>
    </w:rPr>
  </w:style>
  <w:style w:type="character" w:styleId="af0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1">
    <w:name w:val="annotation text"/>
    <w:basedOn w:val="a"/>
    <w:qFormat/>
    <w:rPr>
      <w:sz w:val="20"/>
    </w:rPr>
  </w:style>
  <w:style w:type="character" w:customStyle="1" w:styleId="16">
    <w:name w:val="Текст примечания Знак1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2">
    <w:name w:val="annotation subject"/>
    <w:basedOn w:val="af1"/>
    <w:next w:val="af1"/>
    <w:qFormat/>
    <w:rPr>
      <w:b/>
      <w:bCs/>
    </w:rPr>
  </w:style>
  <w:style w:type="character" w:customStyle="1" w:styleId="af3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List Paragraph"/>
    <w:basedOn w:val="a"/>
    <w:uiPriority w:val="34"/>
    <w:qFormat/>
    <w:rsid w:val="00610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2">
    <w:name w:val="Знак примечания1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a5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 w:bidi="ar-SA"/>
    </w:rPr>
  </w:style>
  <w:style w:type="character" w:styleId="a6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7">
    <w:name w:val="Символ сноски"/>
    <w:rPr>
      <w:w w:val="100"/>
      <w:position w:val="-1"/>
      <w:effect w:val="none"/>
      <w:vertAlign w:val="superscript"/>
      <w:cs w:val="0"/>
      <w:em w:val="none"/>
    </w:r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Неразрешенное упоминание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15">
    <w:name w:val="Текст примечания1"/>
    <w:basedOn w:val="a"/>
    <w:rPr>
      <w:sz w:val="20"/>
    </w:rPr>
  </w:style>
  <w:style w:type="paragraph" w:styleId="ae">
    <w:name w:val="Balloon Text"/>
    <w:basedOn w:val="a"/>
    <w:rPr>
      <w:rFonts w:ascii="Tahoma" w:eastAsia="SimSun" w:hAnsi="Tahoma" w:cs="Tahoma"/>
      <w:sz w:val="16"/>
      <w:szCs w:val="16"/>
    </w:rPr>
  </w:style>
  <w:style w:type="paragraph" w:styleId="af">
    <w:name w:val="footnote text"/>
    <w:basedOn w:val="a"/>
    <w:rPr>
      <w:sz w:val="20"/>
    </w:rPr>
  </w:style>
  <w:style w:type="character" w:styleId="af0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1">
    <w:name w:val="annotation text"/>
    <w:basedOn w:val="a"/>
    <w:qFormat/>
    <w:rPr>
      <w:sz w:val="20"/>
    </w:rPr>
  </w:style>
  <w:style w:type="character" w:customStyle="1" w:styleId="16">
    <w:name w:val="Текст примечания Знак1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2">
    <w:name w:val="annotation subject"/>
    <w:basedOn w:val="af1"/>
    <w:next w:val="af1"/>
    <w:qFormat/>
    <w:rPr>
      <w:b/>
      <w:bCs/>
    </w:rPr>
  </w:style>
  <w:style w:type="character" w:customStyle="1" w:styleId="af3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List Paragraph"/>
    <w:basedOn w:val="a"/>
    <w:uiPriority w:val="34"/>
    <w:qFormat/>
    <w:rsid w:val="00610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/rus/event/9563/" TargetMode="External"/><Relationship Id="rId13" Type="http://schemas.openxmlformats.org/officeDocument/2006/relationships/hyperlink" Target="https://conference.tsu.ru/science_philology/&amp;conference_page=text&amp;pageid=5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monosov-msu.ru/rus/event/9563/" TargetMode="External"/><Relationship Id="rId12" Type="http://schemas.openxmlformats.org/officeDocument/2006/relationships/hyperlink" Target="https://www.lib.tsu.ru/win/produkzija/metodichka/NB_Metodichka_2021_god_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filf_con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onference.tsu.ru/science_philolog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lf.conf.tsu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kPMpFqyogad0f2VF06Ly0z6hw==">CgMxLjAaFAoBMBIPCg0IB0IJEgdHdW5nc3VoMghoLmdqZGd4czIJaC4zMGowemxsMgloLjFmb2I5dGUyCWguM3pueXNoNzIJaC4yZXQ5MnAwOAByITEzdDRNZmN4WmhCLXBtNG5rOUVZX2lFbGhzVDc0TE9mMA==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плохотнюк</dc:creator>
  <cp:lastModifiedBy>Преподаватели</cp:lastModifiedBy>
  <cp:revision>4</cp:revision>
  <cp:lastPrinted>2025-01-27T05:06:00Z</cp:lastPrinted>
  <dcterms:created xsi:type="dcterms:W3CDTF">2023-11-01T14:22:00Z</dcterms:created>
  <dcterms:modified xsi:type="dcterms:W3CDTF">2025-01-27T05:41:00Z</dcterms:modified>
</cp:coreProperties>
</file>