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FCFD" w14:textId="2A230A18" w:rsidR="00000000" w:rsidRDefault="00000000" w:rsidP="00E834A6">
      <w:pPr>
        <w:pStyle w:val="2"/>
      </w:pPr>
      <w:r>
        <w:t>Фамилия</w:t>
      </w:r>
      <w:r>
        <w:t> </w:t>
      </w:r>
      <w:r>
        <w:t>И.</w:t>
      </w:r>
      <w:r>
        <w:t> </w:t>
      </w:r>
      <w:r>
        <w:t xml:space="preserve">О., </w:t>
      </w:r>
      <w:r w:rsidRPr="00AC3B60">
        <w:t>Фамилия</w:t>
      </w:r>
      <w:r>
        <w:t> </w:t>
      </w:r>
      <w:r w:rsidRPr="00AC3B60">
        <w:t>И</w:t>
      </w:r>
      <w:r>
        <w:t>.</w:t>
      </w:r>
      <w:r>
        <w:t> </w:t>
      </w:r>
      <w:r>
        <w:t>О., Фамилия</w:t>
      </w:r>
      <w:r>
        <w:t> </w:t>
      </w:r>
      <w:r>
        <w:t>И.</w:t>
      </w:r>
      <w:r>
        <w:t> </w:t>
      </w:r>
      <w:r>
        <w:t>О.</w:t>
      </w:r>
      <w:r>
        <w:t xml:space="preserve"> </w:t>
      </w:r>
      <w:r w:rsidRPr="006A5C4D">
        <w:t>Название доклада строчными буквами должно содержать не более десяти слов</w:t>
      </w:r>
    </w:p>
    <w:p w14:paraId="1A46B6C9" w14:textId="2C71E506" w:rsidR="00000000" w:rsidRPr="00E834A6" w:rsidRDefault="00000000" w:rsidP="00E834A6">
      <w:pPr>
        <w:pStyle w:val="a0"/>
      </w:pPr>
      <w:r>
        <w:t>Название доклада строчными буквами</w:t>
      </w:r>
      <w:r>
        <w:t xml:space="preserve"> должно содержать</w:t>
      </w:r>
      <w:r>
        <w:t xml:space="preserve"> </w:t>
      </w:r>
      <w:r w:rsidRPr="006C6884">
        <w:br/>
      </w:r>
      <w:r>
        <w:t>не более десяти слов</w:t>
      </w:r>
    </w:p>
    <w:p w14:paraId="4D1EC01D" w14:textId="72010436" w:rsidR="00000000" w:rsidRPr="00E834A6" w:rsidRDefault="00000000" w:rsidP="00E834A6">
      <w:pPr>
        <w:pStyle w:val="af1"/>
      </w:pPr>
      <w:r>
        <w:t>Фамилия</w:t>
      </w:r>
      <w:r>
        <w:t> </w:t>
      </w:r>
      <w:r>
        <w:t>И.</w:t>
      </w:r>
      <w:r>
        <w:t> </w:t>
      </w:r>
      <w:r>
        <w:t>О.</w:t>
      </w:r>
      <w:r>
        <w:t xml:space="preserve"> {</w:t>
      </w:r>
      <w:r w:rsidRPr="00835C40">
        <w:t>1</w:t>
      </w:r>
      <w:r>
        <w:t>}</w:t>
      </w:r>
      <w:r>
        <w:t>, Фамилия</w:t>
      </w:r>
      <w:r>
        <w:t> </w:t>
      </w:r>
      <w:r>
        <w:t>И.</w:t>
      </w:r>
      <w:r>
        <w:t> </w:t>
      </w:r>
      <w:r>
        <w:t>О.</w:t>
      </w:r>
      <w:r>
        <w:t xml:space="preserve"> {</w:t>
      </w:r>
      <w:r w:rsidRPr="00835C40">
        <w:t>1</w:t>
      </w:r>
      <w:r>
        <w:t>}</w:t>
      </w:r>
      <w:r>
        <w:t>, Фамилия</w:t>
      </w:r>
      <w:r>
        <w:t> </w:t>
      </w:r>
      <w:r>
        <w:t>И.</w:t>
      </w:r>
      <w:r>
        <w:t> </w:t>
      </w:r>
      <w:r>
        <w:t>О.</w:t>
      </w:r>
      <w:r>
        <w:t xml:space="preserve"> {</w:t>
      </w:r>
      <w:r w:rsidRPr="00835C40">
        <w:t>2</w:t>
      </w:r>
      <w:r>
        <w:t>}</w:t>
      </w:r>
    </w:p>
    <w:p w14:paraId="60E3E492" w14:textId="29D45AA8" w:rsidR="00000000" w:rsidRDefault="00000000" w:rsidP="003E3601">
      <w:pPr>
        <w:pStyle w:val="af2"/>
      </w:pPr>
      <w:r>
        <w:t>{</w:t>
      </w:r>
      <w:r w:rsidRPr="00835C40">
        <w:t>1</w:t>
      </w:r>
      <w:r>
        <w:t xml:space="preserve">} </w:t>
      </w:r>
      <w:r>
        <w:t>ФГБОУ ВО «Нижегородский государственный архитектурно-строительный университет», г.</w:t>
      </w:r>
      <w:r>
        <w:t> </w:t>
      </w:r>
      <w:r>
        <w:t>Нижний</w:t>
      </w:r>
      <w:r>
        <w:t> </w:t>
      </w:r>
      <w:r>
        <w:t>Новгород</w:t>
      </w:r>
    </w:p>
    <w:p w14:paraId="21C4A522" w14:textId="44509E7C" w:rsidR="00000000" w:rsidRDefault="00000000" w:rsidP="003E3601">
      <w:pPr>
        <w:pStyle w:val="af2"/>
      </w:pPr>
      <w:r>
        <w:t>{</w:t>
      </w:r>
      <w:r w:rsidRPr="00835C40">
        <w:t>2</w:t>
      </w:r>
      <w:r>
        <w:t xml:space="preserve">} </w:t>
      </w:r>
      <w:r>
        <w:t>Наименование организации, населенный пункт</w:t>
      </w:r>
    </w:p>
    <w:p w14:paraId="4E1D35C8" w14:textId="2E3D7A52" w:rsidR="00000000" w:rsidRPr="00E834A6" w:rsidRDefault="00000000" w:rsidP="00E834A6">
      <w:pPr>
        <w:pStyle w:val="af2"/>
      </w:pPr>
      <w:r>
        <w:t>Если упоминается только одна организация, то индексы в имени авторов и наименовании организации указывать не нужно</w:t>
      </w:r>
    </w:p>
    <w:p w14:paraId="2F1A5659" w14:textId="77777777" w:rsidR="00000000" w:rsidRDefault="00000000" w:rsidP="00E834A6"/>
    <w:p w14:paraId="6534B20F" w14:textId="76CB3667" w:rsidR="00000000" w:rsidRPr="00AC3B60" w:rsidRDefault="00000000" w:rsidP="00E834A6">
      <w:r w:rsidRPr="00AC3B60">
        <w:t xml:space="preserve">Тезисы – это краткое содержание вашего доклада, которое (как и сам доклад) имеет определенную структуру. Требования к содержанию доклада и его структуре описаны в Анонсе Конференции. Максимальный объем до двух страниц машинописного текста. Текст должен заполнять не менее 70% страницы. Для основного текста </w:t>
      </w:r>
      <w:r>
        <w:t>использовать</w:t>
      </w:r>
      <w:r w:rsidRPr="00AC3B60">
        <w:t xml:space="preserve"> стиль {</w:t>
      </w:r>
      <w:proofErr w:type="spellStart"/>
      <w:r w:rsidRPr="00AC3B60">
        <w:t>Н</w:t>
      </w:r>
      <w:r w:rsidRPr="00AC3B60">
        <w:t>ФН_Текст</w:t>
      </w:r>
      <w:proofErr w:type="spellEnd"/>
      <w:r w:rsidRPr="00AC3B60">
        <w:t>}.</w:t>
      </w:r>
      <w:r>
        <w:t xml:space="preserve"> Для чисел </w:t>
      </w:r>
      <w:r>
        <w:t>использовать запятую в качестве разделителя</w:t>
      </w:r>
      <w:r>
        <w:t xml:space="preserve"> дробной части.</w:t>
      </w:r>
    </w:p>
    <w:p w14:paraId="319FDA38" w14:textId="77777777" w:rsidR="00000000" w:rsidRPr="00AC3B60" w:rsidRDefault="00000000" w:rsidP="00E834A6">
      <w:r w:rsidRPr="00AC3B60">
        <w:t>Ссылки на все источники приводятся в квадратных скобках [1] и нумеруются в порядке появления в тексте. В тексте должны быть ссылки на все приведенные в конце тезисов источники.</w:t>
      </w:r>
    </w:p>
    <w:p w14:paraId="5C8357FB" w14:textId="61D1B1AB" w:rsidR="00000000" w:rsidRPr="00AC3B60" w:rsidRDefault="00000000" w:rsidP="00E834A6">
      <w:r w:rsidRPr="00AC3B60">
        <w:t>Ниже представлен образец оформления маркированного списка. Использование встроенных в Word списков запрещено:</w:t>
      </w:r>
    </w:p>
    <w:p w14:paraId="35D31685" w14:textId="77777777" w:rsidR="00000000" w:rsidRPr="00AC3B60" w:rsidRDefault="00000000" w:rsidP="00E834A6">
      <w:r w:rsidRPr="00AC3B60">
        <w:t>– понятие первое;</w:t>
      </w:r>
    </w:p>
    <w:p w14:paraId="7E13BA17" w14:textId="77777777" w:rsidR="00000000" w:rsidRPr="00AC3B60" w:rsidRDefault="00000000" w:rsidP="00E834A6">
      <w:r w:rsidRPr="00AC3B60">
        <w:t>– понятие второе;</w:t>
      </w:r>
    </w:p>
    <w:p w14:paraId="55D6F306" w14:textId="77777777" w:rsidR="00000000" w:rsidRPr="00AC3B60" w:rsidRDefault="00000000" w:rsidP="00E834A6">
      <w:r w:rsidRPr="00AC3B60">
        <w:t>– понятие третье.</w:t>
      </w:r>
    </w:p>
    <w:p w14:paraId="323611F6" w14:textId="4499E9E0" w:rsidR="00000000" w:rsidRPr="00AC3B60" w:rsidRDefault="00000000" w:rsidP="00E834A6">
      <w:r w:rsidRPr="00AC3B60">
        <w:t>Ниже представлен образец оформления нумерованного списка. Использование встроенных в Word списков запрещено:</w:t>
      </w:r>
    </w:p>
    <w:p w14:paraId="5F5BC99B" w14:textId="77777777" w:rsidR="00000000" w:rsidRPr="00AC3B60" w:rsidRDefault="00000000" w:rsidP="00E834A6">
      <w:r w:rsidRPr="00AC3B60">
        <w:t>1) понятие первое;</w:t>
      </w:r>
    </w:p>
    <w:p w14:paraId="5F5224D6" w14:textId="77777777" w:rsidR="00000000" w:rsidRPr="00AC3B60" w:rsidRDefault="00000000" w:rsidP="00E834A6">
      <w:r w:rsidRPr="00AC3B60">
        <w:t>2) понятие второе;</w:t>
      </w:r>
    </w:p>
    <w:p w14:paraId="6D5C044D" w14:textId="77777777" w:rsidR="00000000" w:rsidRPr="00AC3B60" w:rsidRDefault="00000000" w:rsidP="00E834A6">
      <w:r w:rsidRPr="00AC3B60">
        <w:t>3) понятие третье.</w:t>
      </w:r>
    </w:p>
    <w:p w14:paraId="7B8E6081" w14:textId="5FAE20C6" w:rsidR="00000000" w:rsidRDefault="00000000" w:rsidP="00E834A6">
      <w:r w:rsidRPr="00AC3B60">
        <w:t xml:space="preserve">Для названий таблиц </w:t>
      </w:r>
      <w:r>
        <w:t>использовать</w:t>
      </w:r>
      <w:r w:rsidRPr="00AC3B60">
        <w:t xml:space="preserve"> стиль </w:t>
      </w:r>
      <w:r>
        <w:t>{</w:t>
      </w:r>
      <w:proofErr w:type="spellStart"/>
      <w:r>
        <w:t>Н</w:t>
      </w:r>
      <w:r w:rsidRPr="00AC3B60">
        <w:t>ФН_ТаблНазвание</w:t>
      </w:r>
      <w:proofErr w:type="spellEnd"/>
      <w:r w:rsidRPr="00AC3B60">
        <w:t xml:space="preserve">}, для </w:t>
      </w:r>
      <w:r>
        <w:t xml:space="preserve">внутреннего </w:t>
      </w:r>
      <w:r w:rsidRPr="00AC3B60">
        <w:t xml:space="preserve">содержания таблиц </w:t>
      </w:r>
      <w:r>
        <w:t>использовать</w:t>
      </w:r>
      <w:r>
        <w:t xml:space="preserve"> стиль </w:t>
      </w:r>
      <w:r w:rsidRPr="00AC3B60">
        <w:t>{</w:t>
      </w:r>
      <w:proofErr w:type="spellStart"/>
      <w:r>
        <w:t>Н</w:t>
      </w:r>
      <w:r w:rsidRPr="00AC3B60">
        <w:t>ФН_Табл</w:t>
      </w:r>
      <w:r>
        <w:t>Текст</w:t>
      </w:r>
      <w:proofErr w:type="spellEnd"/>
      <w:r w:rsidRPr="00AC3B60">
        <w:t>}. В тексте должны быть ссылки на все таблицы в формате «…представлено в табл. 1…» или подобное.</w:t>
      </w:r>
    </w:p>
    <w:p w14:paraId="59FC301A" w14:textId="3CBD40C3" w:rsidR="00000000" w:rsidRDefault="00000000" w:rsidP="00EA5954">
      <w:pPr>
        <w:pStyle w:val="af5"/>
      </w:pPr>
      <w:r w:rsidRPr="00EA5954">
        <w:t>Таблица</w:t>
      </w:r>
      <w:r>
        <w:t xml:space="preserve"> 1 – Название таблицы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C18C4" w14:paraId="63A54E12" w14:textId="77777777" w:rsidTr="00EA5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E51301C" w14:textId="3FB14F90" w:rsidR="00000000" w:rsidRPr="002A20DB" w:rsidRDefault="00000000" w:rsidP="002A20DB">
            <w:pPr>
              <w:pStyle w:val="afa"/>
            </w:pPr>
            <w:r>
              <w:t>Наименование</w:t>
            </w:r>
          </w:p>
        </w:tc>
        <w:tc>
          <w:tcPr>
            <w:tcW w:w="2407" w:type="dxa"/>
          </w:tcPr>
          <w:p w14:paraId="6BAF9915" w14:textId="336396D5" w:rsidR="00000000" w:rsidRPr="002A20DB" w:rsidRDefault="00000000" w:rsidP="002A20DB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Столбец 2, </w:t>
            </w:r>
            <w:r w:rsidRPr="002A20DB">
              <w:t>Е</w:t>
            </w:r>
            <w:r w:rsidRPr="002A20DB">
              <w:t>д. изм.</w:t>
            </w:r>
          </w:p>
        </w:tc>
        <w:tc>
          <w:tcPr>
            <w:tcW w:w="2407" w:type="dxa"/>
          </w:tcPr>
          <w:p w14:paraId="4A909E95" w14:textId="47C16FC2" w:rsidR="00000000" w:rsidRPr="002A20DB" w:rsidRDefault="00000000" w:rsidP="002A20DB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Столбец 3, Ед.</w:t>
            </w:r>
            <w:r w:rsidRPr="002A20DB">
              <w:t xml:space="preserve"> изм.</w:t>
            </w:r>
          </w:p>
        </w:tc>
        <w:tc>
          <w:tcPr>
            <w:tcW w:w="2407" w:type="dxa"/>
          </w:tcPr>
          <w:p w14:paraId="29209FF5" w14:textId="2814F332" w:rsidR="00000000" w:rsidRPr="002A20DB" w:rsidRDefault="00000000" w:rsidP="002A20DB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Столбец 4, Ед. изм.</w:t>
            </w:r>
          </w:p>
        </w:tc>
      </w:tr>
      <w:tr w:rsidR="00BC18C4" w14:paraId="150B142E" w14:textId="77777777" w:rsidTr="00EA5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7B10119" w14:textId="3208EC36" w:rsidR="00000000" w:rsidRPr="002A20DB" w:rsidRDefault="00000000" w:rsidP="002A20DB">
            <w:pPr>
              <w:pStyle w:val="afa"/>
            </w:pPr>
            <w:r>
              <w:t>Показате</w:t>
            </w:r>
            <w:r w:rsidRPr="002A20DB">
              <w:t>ль 1</w:t>
            </w:r>
          </w:p>
        </w:tc>
        <w:tc>
          <w:tcPr>
            <w:tcW w:w="2407" w:type="dxa"/>
          </w:tcPr>
          <w:p w14:paraId="3C83FFE3" w14:textId="0CE4DAC2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145</w:t>
            </w:r>
            <w:r w:rsidRPr="002A20DB">
              <w:t>,6</w:t>
            </w:r>
          </w:p>
        </w:tc>
        <w:tc>
          <w:tcPr>
            <w:tcW w:w="2407" w:type="dxa"/>
          </w:tcPr>
          <w:p w14:paraId="2EFC7F35" w14:textId="6AD36B3C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954</w:t>
            </w:r>
            <w:r w:rsidRPr="002A20DB">
              <w:t>,9</w:t>
            </w:r>
          </w:p>
        </w:tc>
        <w:tc>
          <w:tcPr>
            <w:tcW w:w="2407" w:type="dxa"/>
          </w:tcPr>
          <w:p w14:paraId="27A8E2A1" w14:textId="119A28AB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  <w:r w:rsidRPr="002A20DB">
              <w:t>,3</w:t>
            </w:r>
          </w:p>
        </w:tc>
      </w:tr>
      <w:tr w:rsidR="00BC18C4" w14:paraId="0FDCB0B4" w14:textId="77777777" w:rsidTr="00EA5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511EC72" w14:textId="30563258" w:rsidR="00000000" w:rsidRPr="002A20DB" w:rsidRDefault="00000000" w:rsidP="002A20DB">
            <w:pPr>
              <w:pStyle w:val="afa"/>
            </w:pPr>
            <w:r>
              <w:t>Показатель 2</w:t>
            </w:r>
          </w:p>
        </w:tc>
        <w:tc>
          <w:tcPr>
            <w:tcW w:w="2407" w:type="dxa"/>
          </w:tcPr>
          <w:p w14:paraId="7BA8B30B" w14:textId="65E70CB3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345</w:t>
            </w:r>
            <w:r w:rsidRPr="002A20DB">
              <w:t>,7</w:t>
            </w:r>
          </w:p>
        </w:tc>
        <w:tc>
          <w:tcPr>
            <w:tcW w:w="2407" w:type="dxa"/>
          </w:tcPr>
          <w:p w14:paraId="11E9A0D7" w14:textId="7E3277F9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  <w:r w:rsidRPr="002A20DB">
              <w:t>,2</w:t>
            </w:r>
          </w:p>
        </w:tc>
        <w:tc>
          <w:tcPr>
            <w:tcW w:w="2407" w:type="dxa"/>
          </w:tcPr>
          <w:p w14:paraId="4ACC04B0" w14:textId="24323464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  <w:r w:rsidRPr="002A20DB">
              <w:t>,1</w:t>
            </w:r>
          </w:p>
        </w:tc>
      </w:tr>
      <w:tr w:rsidR="007B12CD" w14:paraId="7C7C859B" w14:textId="77777777" w:rsidTr="00EA5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D7A5D0B" w14:textId="41E50D75" w:rsidR="00000000" w:rsidRPr="002A20DB" w:rsidRDefault="00000000" w:rsidP="002A20DB">
            <w:pPr>
              <w:pStyle w:val="afa"/>
            </w:pPr>
            <w:r>
              <w:t>Показатель 3</w:t>
            </w:r>
          </w:p>
        </w:tc>
        <w:tc>
          <w:tcPr>
            <w:tcW w:w="2407" w:type="dxa"/>
          </w:tcPr>
          <w:p w14:paraId="5A507005" w14:textId="3D1B2E18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954</w:t>
            </w:r>
            <w:r w:rsidRPr="002A20DB">
              <w:t>,9</w:t>
            </w:r>
          </w:p>
        </w:tc>
        <w:tc>
          <w:tcPr>
            <w:tcW w:w="2407" w:type="dxa"/>
          </w:tcPr>
          <w:p w14:paraId="5AE667ED" w14:textId="06112FCA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  <w:r w:rsidRPr="002A20DB">
              <w:t>,3</w:t>
            </w:r>
          </w:p>
        </w:tc>
        <w:tc>
          <w:tcPr>
            <w:tcW w:w="2407" w:type="dxa"/>
          </w:tcPr>
          <w:p w14:paraId="542DCF74" w14:textId="0DEF549C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145</w:t>
            </w:r>
            <w:r w:rsidRPr="002A20DB">
              <w:t>,6</w:t>
            </w:r>
          </w:p>
        </w:tc>
      </w:tr>
      <w:tr w:rsidR="007B12CD" w14:paraId="0A19C4D0" w14:textId="77777777" w:rsidTr="00EA5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04BF520" w14:textId="02D2A9DA" w:rsidR="00000000" w:rsidRPr="002A20DB" w:rsidRDefault="00000000" w:rsidP="002A20DB">
            <w:pPr>
              <w:pStyle w:val="afa"/>
            </w:pPr>
            <w:r>
              <w:t>Показатель 4</w:t>
            </w:r>
          </w:p>
        </w:tc>
        <w:tc>
          <w:tcPr>
            <w:tcW w:w="2407" w:type="dxa"/>
          </w:tcPr>
          <w:p w14:paraId="4D077D67" w14:textId="56C43272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  <w:r w:rsidRPr="002A20DB">
              <w:t>,2</w:t>
            </w:r>
          </w:p>
        </w:tc>
        <w:tc>
          <w:tcPr>
            <w:tcW w:w="2407" w:type="dxa"/>
          </w:tcPr>
          <w:p w14:paraId="3362BBC6" w14:textId="5C6310F4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  <w:r w:rsidRPr="002A20DB">
              <w:t>,1</w:t>
            </w:r>
          </w:p>
        </w:tc>
        <w:tc>
          <w:tcPr>
            <w:tcW w:w="2407" w:type="dxa"/>
          </w:tcPr>
          <w:p w14:paraId="6DCA6F39" w14:textId="318D924E" w:rsidR="00000000" w:rsidRPr="002A20DB" w:rsidRDefault="00000000" w:rsidP="002A20DB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345</w:t>
            </w:r>
            <w:r w:rsidRPr="002A20DB">
              <w:t>,7</w:t>
            </w:r>
          </w:p>
        </w:tc>
      </w:tr>
    </w:tbl>
    <w:p w14:paraId="0B76A083" w14:textId="77777777" w:rsidR="00000000" w:rsidRDefault="00000000" w:rsidP="00E834A6"/>
    <w:p w14:paraId="71A3CE87" w14:textId="13551C89" w:rsidR="00000000" w:rsidRDefault="00000000" w:rsidP="00E834A6">
      <w:r w:rsidRPr="00CF214D">
        <w:t xml:space="preserve">Для рисунков и подрисуночных подписей </w:t>
      </w:r>
      <w:r>
        <w:t>использовать</w:t>
      </w:r>
      <w:r w:rsidRPr="00CF214D">
        <w:t xml:space="preserve"> стиль {</w:t>
      </w:r>
      <w:proofErr w:type="spellStart"/>
      <w:r>
        <w:t>Н</w:t>
      </w:r>
      <w:r w:rsidRPr="00CF214D">
        <w:t>ФН_Рисунки</w:t>
      </w:r>
      <w:proofErr w:type="spellEnd"/>
      <w:r w:rsidRPr="00CF214D">
        <w:t xml:space="preserve">}. Размер подписей на рисунках должен быть не меньше подрисуночной подписи. Все рисунки должны быть вставлены в </w:t>
      </w:r>
      <w:proofErr w:type="spellStart"/>
      <w:r w:rsidRPr="00CF214D">
        <w:t>нередактируемом</w:t>
      </w:r>
      <w:proofErr w:type="spellEnd"/>
      <w:r w:rsidRPr="00CF214D">
        <w:t xml:space="preserve"> формате </w:t>
      </w:r>
      <w:proofErr w:type="spellStart"/>
      <w:r w:rsidRPr="00CF214D">
        <w:t>svg</w:t>
      </w:r>
      <w:proofErr w:type="spellEnd"/>
      <w:r w:rsidRPr="00CF214D">
        <w:t xml:space="preserve">, </w:t>
      </w:r>
      <w:proofErr w:type="spellStart"/>
      <w:r w:rsidRPr="00CF214D">
        <w:t>eps</w:t>
      </w:r>
      <w:proofErr w:type="spellEnd"/>
      <w:r w:rsidRPr="00CF214D">
        <w:t xml:space="preserve">, </w:t>
      </w:r>
      <w:proofErr w:type="spellStart"/>
      <w:r w:rsidRPr="00CF214D">
        <w:t>jpeg</w:t>
      </w:r>
      <w:proofErr w:type="spellEnd"/>
      <w:r w:rsidRPr="00CF214D">
        <w:t xml:space="preserve">, </w:t>
      </w:r>
      <w:proofErr w:type="spellStart"/>
      <w:r w:rsidRPr="00CF214D">
        <w:t>png</w:t>
      </w:r>
      <w:proofErr w:type="spellEnd"/>
      <w:r w:rsidRPr="00CF214D">
        <w:t xml:space="preserve"> или другие. Использование редактируемых Фигур, графических элементов </w:t>
      </w:r>
      <w:proofErr w:type="spellStart"/>
      <w:r w:rsidRPr="00CF214D">
        <w:t>SmartArt</w:t>
      </w:r>
      <w:proofErr w:type="spellEnd"/>
      <w:r w:rsidRPr="00CF214D">
        <w:t>, Диаграмм и т.д. запрещено. Перед рисунками в тексте должны быть ссылки на них в формате «…представлено на рис. 1…» или подобное</w:t>
      </w:r>
      <w:r>
        <w:t>.</w:t>
      </w:r>
      <w:r>
        <w:t xml:space="preserve"> </w:t>
      </w:r>
      <w:bookmarkStart w:id="0" w:name="_Hlk208844181"/>
      <w:r>
        <w:t>В конце названия в скобках указывает источник изображения</w:t>
      </w:r>
      <w:bookmarkEnd w:id="0"/>
      <w:r>
        <w:t>.</w:t>
      </w:r>
    </w:p>
    <w:p w14:paraId="15EA9A5F" w14:textId="1319B9C1" w:rsidR="00000000" w:rsidRDefault="00000000" w:rsidP="000D6D38">
      <w:pPr>
        <w:pStyle w:val="af6"/>
      </w:pPr>
      <w:r w:rsidRPr="002A20DB">
        <w:lastRenderedPageBreak/>
        <w:drawing>
          <wp:inline distT="0" distB="0" distL="0" distR="0" wp14:anchorId="5CF7E153" wp14:editId="2C8C208B">
            <wp:extent cx="4661233" cy="19069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84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F8C16" w14:textId="4C280770" w:rsidR="00000000" w:rsidRPr="00EC1E4C" w:rsidRDefault="00000000" w:rsidP="001915E5">
      <w:pPr>
        <w:pStyle w:val="af6"/>
      </w:pPr>
      <w:r w:rsidRPr="008B5ABF">
        <w:t>Рисунок</w:t>
      </w:r>
      <w:r>
        <w:t xml:space="preserve"> 1 – </w:t>
      </w:r>
      <w:r w:rsidRPr="000D6D38">
        <w:t>Поверхности исследуемых параметров: а – поверхность номер один, б – поверхность номер два</w:t>
      </w:r>
      <w:r w:rsidRPr="00EC1E4C">
        <w:t xml:space="preserve"> (</w:t>
      </w:r>
      <w:r>
        <w:t xml:space="preserve">Источник: </w:t>
      </w:r>
      <w:r>
        <w:t xml:space="preserve">указать ссылку на источник изображения в квадратных скобках </w:t>
      </w:r>
      <w:r w:rsidRPr="00EC1E4C">
        <w:t>[2]</w:t>
      </w:r>
      <w:r>
        <w:t xml:space="preserve"> или написать составлено автором</w:t>
      </w:r>
      <w:r w:rsidRPr="00EC1E4C">
        <w:t>)</w:t>
      </w:r>
    </w:p>
    <w:p w14:paraId="6EECA850" w14:textId="0D90B72A" w:rsidR="00000000" w:rsidRPr="00EF209E" w:rsidRDefault="00000000" w:rsidP="00E834A6">
      <w:r>
        <w:t>Для формул использовать стиль {</w:t>
      </w:r>
      <w:proofErr w:type="spellStart"/>
      <w:r>
        <w:t>НФН_Формулы</w:t>
      </w:r>
      <w:proofErr w:type="spellEnd"/>
      <w:r>
        <w:t>}. Для вставки формул использовать следующий алгоритм</w:t>
      </w:r>
      <w:r w:rsidRPr="008B5ABF">
        <w:t xml:space="preserve">: </w:t>
      </w:r>
      <w:r>
        <w:t xml:space="preserve">нажать кнопку </w:t>
      </w:r>
      <w:r w:rsidRPr="00B03E95">
        <w:t>Tab</w:t>
      </w:r>
      <w:r w:rsidRPr="00EF209E">
        <w:t xml:space="preserve"> </w:t>
      </w:r>
      <w:r>
        <w:t xml:space="preserve">на клавиатуре – вставить формулу – нажать снова </w:t>
      </w:r>
      <w:r w:rsidRPr="00B03E95">
        <w:t>Tab</w:t>
      </w:r>
      <w:r>
        <w:t xml:space="preserve"> – написать номер формулы в круглых скобках (1). Формулы набираются в редакторе формул </w:t>
      </w:r>
      <w:proofErr w:type="spellStart"/>
      <w:r>
        <w:t>Equation</w:t>
      </w:r>
      <w:proofErr w:type="spellEnd"/>
      <w:r>
        <w:t xml:space="preserve"> 3.0 и старше (</w:t>
      </w:r>
      <w:proofErr w:type="spellStart"/>
      <w:r>
        <w:t>MathType</w:t>
      </w:r>
      <w:proofErr w:type="spellEnd"/>
      <w:r>
        <w:t xml:space="preserve">) с размером основных символов 12 пт. или встроенным в </w:t>
      </w:r>
      <w:r w:rsidRPr="00B03E95">
        <w:t>Word</w:t>
      </w:r>
      <w:r w:rsidRPr="00EF209E">
        <w:t xml:space="preserve"> </w:t>
      </w:r>
      <w:r>
        <w:t>редактором формул</w:t>
      </w:r>
      <w:r w:rsidRPr="00EF209E">
        <w:t xml:space="preserve"> (</w:t>
      </w:r>
      <w:r>
        <w:t>Вставка – Уравнение).</w:t>
      </w:r>
    </w:p>
    <w:p w14:paraId="449356BA" w14:textId="5ECE0CAD" w:rsidR="00000000" w:rsidRPr="00EF209E" w:rsidRDefault="00000000" w:rsidP="00E834A6">
      <w:r>
        <w:t>В формулах, а также в их расшифровке буквы латинского алфавита</w:t>
      </w:r>
      <w:r>
        <w:t xml:space="preserve"> </w:t>
      </w:r>
      <w:r>
        <w:t xml:space="preserve">(как и в основном тексте) набирают </w:t>
      </w:r>
      <w:r w:rsidRPr="00B03E95">
        <w:t>курсивом</w:t>
      </w:r>
      <w:r w:rsidRPr="00B03E95">
        <w:t xml:space="preserve"> (</w:t>
      </w:r>
      <w:r w:rsidRPr="00B03E95">
        <w:rPr>
          <w:rStyle w:val="afb"/>
        </w:rPr>
        <w:t>a</w:t>
      </w:r>
      <w:r w:rsidRPr="00B03E95">
        <w:t xml:space="preserve">, </w:t>
      </w:r>
      <w:r w:rsidRPr="00E834A6">
        <w:rPr>
          <w:rStyle w:val="afb"/>
        </w:rPr>
        <w:t>B</w:t>
      </w:r>
      <w:r w:rsidRPr="00B03E95">
        <w:t xml:space="preserve">, </w:t>
      </w:r>
      <w:r w:rsidRPr="00B03E95">
        <w:rPr>
          <w:rStyle w:val="afb"/>
        </w:rPr>
        <w:t>c</w:t>
      </w:r>
      <w:r w:rsidRPr="00B03E95">
        <w:t>, …)</w:t>
      </w:r>
      <w:r>
        <w:t xml:space="preserve"> </w:t>
      </w:r>
      <w:r>
        <w:t xml:space="preserve">– </w:t>
      </w:r>
      <w:r>
        <w:t>стил</w:t>
      </w:r>
      <w:r>
        <w:t>ь</w:t>
      </w:r>
      <w:r>
        <w:t xml:space="preserve"> {</w:t>
      </w:r>
      <w:proofErr w:type="spellStart"/>
      <w:r>
        <w:t>НФН_Курсив</w:t>
      </w:r>
      <w:proofErr w:type="spellEnd"/>
      <w:r>
        <w:t>}</w:t>
      </w:r>
      <w:r w:rsidRPr="00B03E95">
        <w:t>, буквы греческого и русского алфавитов – прямым шрифтом</w:t>
      </w:r>
      <w:r w:rsidRPr="00B03E95">
        <w:t xml:space="preserve"> (α, β, γ, …)</w:t>
      </w:r>
      <w:r w:rsidRPr="00B03E95">
        <w:t xml:space="preserve">. Математические </w:t>
      </w:r>
      <w:r w:rsidRPr="00B03E95">
        <w:t>обозначения функций</w:t>
      </w:r>
      <w:r w:rsidRPr="00B03E95">
        <w:t xml:space="preserve"> </w:t>
      </w:r>
      <w:proofErr w:type="spellStart"/>
      <w:r w:rsidRPr="00B03E95">
        <w:t>lim</w:t>
      </w:r>
      <w:proofErr w:type="spellEnd"/>
      <w:r w:rsidRPr="00B03E95">
        <w:t xml:space="preserve">, </w:t>
      </w:r>
      <w:proofErr w:type="spellStart"/>
      <w:r w:rsidRPr="00B03E95">
        <w:t>lg</w:t>
      </w:r>
      <w:proofErr w:type="spellEnd"/>
      <w:r w:rsidRPr="00B03E95">
        <w:t xml:space="preserve">, </w:t>
      </w:r>
      <w:proofErr w:type="spellStart"/>
      <w:r w:rsidRPr="00B03E95">
        <w:t>ln</w:t>
      </w:r>
      <w:proofErr w:type="spellEnd"/>
      <w:r w:rsidRPr="00B03E95">
        <w:t xml:space="preserve">, </w:t>
      </w:r>
      <w:proofErr w:type="spellStart"/>
      <w:r w:rsidRPr="00B03E95">
        <w:t>arg</w:t>
      </w:r>
      <w:proofErr w:type="spellEnd"/>
      <w:r w:rsidRPr="00B03E95">
        <w:t xml:space="preserve">, </w:t>
      </w:r>
      <w:proofErr w:type="spellStart"/>
      <w:r w:rsidRPr="00B03E95">
        <w:t>const</w:t>
      </w:r>
      <w:proofErr w:type="spellEnd"/>
      <w:r w:rsidRPr="00B03E95">
        <w:t xml:space="preserve">, </w:t>
      </w:r>
      <w:proofErr w:type="spellStart"/>
      <w:r w:rsidRPr="00B03E95">
        <w:t>sin</w:t>
      </w:r>
      <w:proofErr w:type="spellEnd"/>
      <w:r w:rsidRPr="00B03E95">
        <w:t xml:space="preserve">, </w:t>
      </w:r>
      <w:proofErr w:type="spellStart"/>
      <w:r w:rsidRPr="00B03E95">
        <w:t>cos</w:t>
      </w:r>
      <w:proofErr w:type="spellEnd"/>
      <w:r w:rsidRPr="00B03E95">
        <w:t xml:space="preserve">, </w:t>
      </w:r>
      <w:proofErr w:type="spellStart"/>
      <w:r w:rsidRPr="00B03E95">
        <w:t>min</w:t>
      </w:r>
      <w:proofErr w:type="spellEnd"/>
      <w:r w:rsidRPr="00B03E95">
        <w:t xml:space="preserve">, </w:t>
      </w:r>
      <w:proofErr w:type="spellStart"/>
      <w:r w:rsidRPr="00B03E95">
        <w:t>max</w:t>
      </w:r>
      <w:proofErr w:type="spellEnd"/>
      <w:r w:rsidRPr="00B03E95">
        <w:t xml:space="preserve"> и т.д. набирают прямым шрифтом</w:t>
      </w:r>
      <w:r w:rsidRPr="00B03E95">
        <w:t xml:space="preserve">, векторные и матричные величины </w:t>
      </w:r>
      <w:r>
        <w:t xml:space="preserve">– </w:t>
      </w:r>
      <w:r w:rsidRPr="00B03E95">
        <w:t>жирным прямым шрифтом (</w:t>
      </w:r>
      <w:r w:rsidRPr="00B03E95">
        <w:rPr>
          <w:rStyle w:val="afc"/>
        </w:rPr>
        <w:t>a</w:t>
      </w:r>
      <w:r w:rsidRPr="00B03E95">
        <w:t xml:space="preserve">, </w:t>
      </w:r>
      <w:r w:rsidRPr="00E834A6">
        <w:rPr>
          <w:rStyle w:val="afc"/>
        </w:rPr>
        <w:t>B</w:t>
      </w:r>
      <w:r w:rsidRPr="00B03E95">
        <w:t xml:space="preserve">, </w:t>
      </w:r>
      <w:r w:rsidRPr="00B03E95">
        <w:rPr>
          <w:rStyle w:val="afc"/>
        </w:rPr>
        <w:t>c</w:t>
      </w:r>
      <w:r w:rsidRPr="00B03E95">
        <w:t>, …)</w:t>
      </w:r>
      <w:r>
        <w:t xml:space="preserve"> </w:t>
      </w:r>
      <w:r>
        <w:t xml:space="preserve">– </w:t>
      </w:r>
      <w:r>
        <w:t>стил</w:t>
      </w:r>
      <w:r>
        <w:t>ь</w:t>
      </w:r>
      <w:r>
        <w:t xml:space="preserve"> {</w:t>
      </w:r>
      <w:proofErr w:type="spellStart"/>
      <w:r w:rsidRPr="00E4321B">
        <w:t>НФН_Полужирный</w:t>
      </w:r>
      <w:proofErr w:type="spellEnd"/>
      <w:r>
        <w:t>}</w:t>
      </w:r>
      <w:r w:rsidRPr="00B03E95">
        <w:t>.</w:t>
      </w:r>
    </w:p>
    <w:p w14:paraId="272D6900" w14:textId="43BBC942" w:rsidR="00000000" w:rsidRDefault="00000000" w:rsidP="000D6D38">
      <w:pPr>
        <w:pStyle w:val="af7"/>
      </w:pPr>
      <w:r>
        <w:tab/>
      </w:r>
      <m:oMath>
        <m:r>
          <m:rPr>
            <m:sty m:val="p"/>
          </m:rPr>
          <w:rPr>
            <w:rFonts w:ascii="Cambria Math" w:hAnsi="Cambria Math"/>
          </w:rPr>
          <m:t>σ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ε</m:t>
        </m:r>
      </m:oMath>
      <w:r>
        <w:t>,</w:t>
      </w:r>
      <w:r>
        <w:tab/>
      </w:r>
      <w:r w:rsidRPr="00384AF1">
        <w:t>(1)</w:t>
      </w:r>
    </w:p>
    <w:p w14:paraId="4E19D6D7" w14:textId="0FF66D9C" w:rsidR="00000000" w:rsidRPr="00B40FD0" w:rsidRDefault="00000000" w:rsidP="002A20DB">
      <w:pPr>
        <w:pStyle w:val="af7"/>
      </w:pPr>
      <w:r w:rsidRPr="000D6D38">
        <w:t>где</w:t>
      </w:r>
      <w:r w:rsidRPr="00B40FD0">
        <w:t xml:space="preserve"> σ – напряжение, </w:t>
      </w:r>
      <w:r w:rsidRPr="002A20DB">
        <w:t>МПа</w:t>
      </w:r>
      <w:r w:rsidRPr="00B40FD0">
        <w:t xml:space="preserve">, </w:t>
      </w:r>
      <w:r w:rsidRPr="00B40FD0">
        <w:rPr>
          <w:rStyle w:val="afb"/>
        </w:rPr>
        <w:t>E</w:t>
      </w:r>
      <w:r w:rsidRPr="00B40FD0">
        <w:t xml:space="preserve"> – модуль </w:t>
      </w:r>
      <w:r w:rsidRPr="00B40FD0">
        <w:t>упругости</w:t>
      </w:r>
      <w:r w:rsidRPr="00B40FD0">
        <w:t>, МПа, ε – относительная деформация.</w:t>
      </w:r>
    </w:p>
    <w:p w14:paraId="5053D21E" w14:textId="77777777" w:rsidR="00000000" w:rsidRDefault="00000000" w:rsidP="00E834A6">
      <w:r>
        <w:t>Ссылки на формулы при их повторном упоминании оформляются в круглых скобках в формате «… выражение (1) может быть преобразовано в…».</w:t>
      </w:r>
    </w:p>
    <w:p w14:paraId="3AB0A4D6" w14:textId="0AFED0E2" w:rsidR="00000000" w:rsidRDefault="00000000" w:rsidP="00E834A6">
      <w:r>
        <w:t xml:space="preserve">В конце оформляется список </w:t>
      </w:r>
      <w:r>
        <w:t xml:space="preserve">источников как </w:t>
      </w:r>
      <w:proofErr w:type="spellStart"/>
      <w:r>
        <w:t>затекстовых</w:t>
      </w:r>
      <w:proofErr w:type="spellEnd"/>
      <w:r>
        <w:t xml:space="preserve"> ссылок</w:t>
      </w:r>
      <w:r>
        <w:t xml:space="preserve"> по </w:t>
      </w:r>
      <w:r w:rsidRPr="00C50AFA">
        <w:t>ГОСТ</w:t>
      </w:r>
      <w:r>
        <w:t> </w:t>
      </w:r>
      <w:r w:rsidRPr="00C50AFA">
        <w:t>Р</w:t>
      </w:r>
      <w:r>
        <w:t> </w:t>
      </w:r>
      <w:r w:rsidRPr="00C50AFA">
        <w:t>7.0.5-2008</w:t>
      </w:r>
      <w:r>
        <w:t xml:space="preserve">, нумерация выполняется в порядке появления </w:t>
      </w:r>
      <w:r>
        <w:t xml:space="preserve">источника </w:t>
      </w:r>
      <w:r>
        <w:t xml:space="preserve">в тексте. Использование встроенных в Word списков запрещено. Для списка литературы </w:t>
      </w:r>
      <w:r>
        <w:t>использовать</w:t>
      </w:r>
      <w:r>
        <w:t xml:space="preserve"> стиль {</w:t>
      </w:r>
      <w:proofErr w:type="spellStart"/>
      <w:r>
        <w:t>Н</w:t>
      </w:r>
      <w:r>
        <w:t>ФН_</w:t>
      </w:r>
      <w:r>
        <w:t>ИстСписок</w:t>
      </w:r>
      <w:proofErr w:type="spellEnd"/>
      <w:r>
        <w:t xml:space="preserve">}. Должно быть не </w:t>
      </w:r>
      <w:r>
        <w:t xml:space="preserve">менее </w:t>
      </w:r>
      <w:r>
        <w:t>пяти источников</w:t>
      </w:r>
      <w:r>
        <w:t xml:space="preserve"> для обзорных работ и не менее трех для других</w:t>
      </w:r>
      <w:r>
        <w:t>.</w:t>
      </w:r>
      <w:r>
        <w:t xml:space="preserve"> Рекомендуется указывать не более десяти источников.</w:t>
      </w:r>
    </w:p>
    <w:p w14:paraId="6F0ABB5B" w14:textId="77777777" w:rsidR="00000000" w:rsidRDefault="00000000" w:rsidP="002A20DB">
      <w:pPr>
        <w:pStyle w:val="af9"/>
      </w:pPr>
      <w:r>
        <w:t xml:space="preserve">Список </w:t>
      </w:r>
      <w:r w:rsidRPr="002A20DB">
        <w:t>использованных</w:t>
      </w:r>
      <w:r>
        <w:t xml:space="preserve"> источников</w:t>
      </w:r>
    </w:p>
    <w:p w14:paraId="1CC1508A" w14:textId="79333FD4" w:rsidR="00000000" w:rsidRPr="009B48C2" w:rsidRDefault="00000000" w:rsidP="009B48C2">
      <w:pPr>
        <w:pStyle w:val="af8"/>
      </w:pPr>
      <w:r>
        <w:t xml:space="preserve">1. </w:t>
      </w:r>
      <w:r w:rsidRPr="009B48C2">
        <w:t xml:space="preserve">Ефимова Т.Н., </w:t>
      </w:r>
      <w:proofErr w:type="spellStart"/>
      <w:r w:rsidRPr="009B48C2">
        <w:t>Кусакин</w:t>
      </w:r>
      <w:proofErr w:type="spellEnd"/>
      <w:r w:rsidRPr="009B48C2">
        <w:t> А.В. Охрана и рациональное использование болот в Республике Марий Эл</w:t>
      </w:r>
      <w:r>
        <w:t xml:space="preserve"> </w:t>
      </w:r>
      <w:r w:rsidRPr="009B48C2">
        <w:t>//</w:t>
      </w:r>
      <w:r>
        <w:t xml:space="preserve"> </w:t>
      </w:r>
      <w:r w:rsidRPr="009B48C2">
        <w:t xml:space="preserve">Проблемы региональной экологии. 2007. </w:t>
      </w:r>
      <w:r>
        <w:t>№</w:t>
      </w:r>
      <w:r w:rsidRPr="009B48C2">
        <w:t> 1. С. 80-86.</w:t>
      </w:r>
    </w:p>
    <w:p w14:paraId="670DA912" w14:textId="209061E3" w:rsidR="00000000" w:rsidRPr="009B48C2" w:rsidRDefault="00000000" w:rsidP="009B48C2">
      <w:pPr>
        <w:pStyle w:val="af8"/>
      </w:pPr>
      <w:r>
        <w:t>2</w:t>
      </w:r>
      <w:r>
        <w:t xml:space="preserve">. </w:t>
      </w:r>
      <w:proofErr w:type="spellStart"/>
      <w:r w:rsidRPr="009B48C2">
        <w:t>Валукин</w:t>
      </w:r>
      <w:proofErr w:type="spellEnd"/>
      <w:r w:rsidRPr="009B48C2">
        <w:t> М.Е. Эволюция движений в мужском классическом танце. М.: ГИТИС, 2006. 251 с.</w:t>
      </w:r>
    </w:p>
    <w:p w14:paraId="121BFC19" w14:textId="758FB1E0" w:rsidR="00000000" w:rsidRPr="009B48C2" w:rsidRDefault="00000000" w:rsidP="009B48C2">
      <w:pPr>
        <w:pStyle w:val="af8"/>
      </w:pPr>
      <w:r>
        <w:t>3</w:t>
      </w:r>
      <w:r>
        <w:t xml:space="preserve">. </w:t>
      </w:r>
      <w:r w:rsidRPr="009B48C2">
        <w:t xml:space="preserve">Ковшиков В.А., Глухов В.П. Психолингвистика: теория речевой деятельности: учеб. пособие для студентов педвузов. М.: Астрель; Тверь: </w:t>
      </w:r>
      <w:r>
        <w:t>ACT, 2006. 319 с</w:t>
      </w:r>
      <w:r w:rsidRPr="009B48C2">
        <w:t>.</w:t>
      </w:r>
    </w:p>
    <w:p w14:paraId="44ADD566" w14:textId="7B5E0C42" w:rsidR="00000000" w:rsidRPr="009B48C2" w:rsidRDefault="00000000" w:rsidP="009B48C2">
      <w:pPr>
        <w:pStyle w:val="af8"/>
      </w:pPr>
      <w:r>
        <w:t>4</w:t>
      </w:r>
      <w:r>
        <w:t xml:space="preserve">. </w:t>
      </w:r>
      <w:r w:rsidRPr="009B48C2">
        <w:t>Дальневосточный международный экономический форум (Хабаровск, 5-6 окт. 2006 г.): материалы</w:t>
      </w:r>
      <w:r>
        <w:t xml:space="preserve"> </w:t>
      </w:r>
      <w:r w:rsidRPr="009B48C2">
        <w:t>/</w:t>
      </w:r>
      <w:r>
        <w:t xml:space="preserve"> </w:t>
      </w:r>
      <w:r w:rsidRPr="009B48C2">
        <w:t xml:space="preserve">Правительство Хабар. края. Хабаровск: Изд-во </w:t>
      </w:r>
      <w:proofErr w:type="spellStart"/>
      <w:r w:rsidRPr="009B48C2">
        <w:t>Тихоокеан</w:t>
      </w:r>
      <w:proofErr w:type="spellEnd"/>
      <w:r w:rsidRPr="009B48C2">
        <w:t>. гос. ун-та, 2006. Т. 1-8.</w:t>
      </w:r>
    </w:p>
    <w:p w14:paraId="4FBAB3A8" w14:textId="1E3D3320" w:rsidR="00000000" w:rsidRDefault="00000000" w:rsidP="009B48C2">
      <w:pPr>
        <w:pStyle w:val="af8"/>
      </w:pPr>
      <w:r>
        <w:t>5</w:t>
      </w:r>
      <w:r>
        <w:t xml:space="preserve">. </w:t>
      </w:r>
      <w:r w:rsidRPr="009B48C2">
        <w:t xml:space="preserve">Об индивидуальной помощи в получении образования: (О содействии образованию): </w:t>
      </w:r>
      <w:proofErr w:type="spellStart"/>
      <w:r w:rsidRPr="009B48C2">
        <w:t>федер</w:t>
      </w:r>
      <w:proofErr w:type="spellEnd"/>
      <w:r w:rsidRPr="009B48C2">
        <w:t xml:space="preserve">. закон </w:t>
      </w:r>
      <w:proofErr w:type="spellStart"/>
      <w:r w:rsidRPr="009B48C2">
        <w:t>Федератив</w:t>
      </w:r>
      <w:proofErr w:type="spellEnd"/>
      <w:r w:rsidRPr="009B48C2">
        <w:t xml:space="preserve">. </w:t>
      </w:r>
      <w:proofErr w:type="spellStart"/>
      <w:r w:rsidRPr="009B48C2">
        <w:t>Респ</w:t>
      </w:r>
      <w:proofErr w:type="spellEnd"/>
      <w:r w:rsidRPr="009B48C2">
        <w:t>. Германия от 1 апр. 2001 г.</w:t>
      </w:r>
      <w:r>
        <w:t xml:space="preserve"> </w:t>
      </w:r>
      <w:r w:rsidRPr="009B48C2">
        <w:t>//</w:t>
      </w:r>
      <w:r>
        <w:t xml:space="preserve"> </w:t>
      </w:r>
      <w:r w:rsidRPr="009B48C2">
        <w:t>Образовательное законодательство зарубежных стран. М., 2003. Т. 3. С. 422-464.</w:t>
      </w:r>
    </w:p>
    <w:p w14:paraId="488B076D" w14:textId="67B614E8" w:rsidR="00000000" w:rsidRPr="009B48C2" w:rsidRDefault="00000000" w:rsidP="009B48C2">
      <w:pPr>
        <w:pStyle w:val="af8"/>
      </w:pPr>
      <w:r>
        <w:t>6</w:t>
      </w:r>
      <w:r>
        <w:t xml:space="preserve">. </w:t>
      </w:r>
      <w:proofErr w:type="spellStart"/>
      <w:r w:rsidRPr="009B48C2">
        <w:t>Дирина</w:t>
      </w:r>
      <w:proofErr w:type="spellEnd"/>
      <w:r w:rsidRPr="009B48C2">
        <w:t> А.И. Право военнослужащих Российской Федерации на свободу ассоциаций</w:t>
      </w:r>
      <w:r>
        <w:t xml:space="preserve"> </w:t>
      </w:r>
      <w:r w:rsidRPr="009B48C2">
        <w:t>//</w:t>
      </w:r>
      <w:r>
        <w:t xml:space="preserve"> </w:t>
      </w:r>
      <w:r w:rsidRPr="009B48C2">
        <w:t>Военное право: сетевой журн. 2007. URL: http://www.voennoepravo.ru/node/2149 (дата обращения: 19.09.2007).</w:t>
      </w:r>
    </w:p>
    <w:p w14:paraId="1CF9815E" w14:textId="1B5AC424" w:rsidR="00000000" w:rsidRPr="009B48C2" w:rsidRDefault="00000000" w:rsidP="007B12CD">
      <w:pPr>
        <w:pStyle w:val="af8"/>
      </w:pPr>
      <w:r>
        <w:lastRenderedPageBreak/>
        <w:t>7</w:t>
      </w:r>
      <w:r>
        <w:t xml:space="preserve">. </w:t>
      </w:r>
      <w:r w:rsidRPr="009B48C2">
        <w:t xml:space="preserve">О жилищных правах научных работников [Электронный ресурс]: постановление ВЦИК, СНК РСФСР от 20 авг. 1933 г. (с изм. и доп., внесенными постановлениями ВЦИК, СНК РСФСР от 1 </w:t>
      </w:r>
      <w:proofErr w:type="spellStart"/>
      <w:r w:rsidRPr="009B48C2">
        <w:t>нояб</w:t>
      </w:r>
      <w:proofErr w:type="spellEnd"/>
      <w:r w:rsidRPr="009B48C2">
        <w:t>. 1934 г., от 24 июня 1938 г.). Доступ из справ.-правовой системы "КонсультантПлюс".</w:t>
      </w:r>
    </w:p>
    <w:p w14:paraId="6649C293" w14:textId="07D9BBDA" w:rsidR="00000000" w:rsidRDefault="00000000" w:rsidP="006A5C4D">
      <w:pPr>
        <w:pStyle w:val="af8"/>
      </w:pPr>
      <w:r>
        <w:t>8</w:t>
      </w:r>
      <w:r>
        <w:t xml:space="preserve">. </w:t>
      </w:r>
      <w:proofErr w:type="spellStart"/>
      <w:r w:rsidRPr="009B48C2">
        <w:t>Лэтчфорд</w:t>
      </w:r>
      <w:proofErr w:type="spellEnd"/>
      <w:r w:rsidRPr="009B48C2">
        <w:t xml:space="preserve"> Е.У. С Белой армией в Сибири [Электронный ресурс]</w:t>
      </w:r>
      <w:r>
        <w:t xml:space="preserve"> </w:t>
      </w:r>
      <w:r w:rsidRPr="009B48C2">
        <w:t>//</w:t>
      </w:r>
      <w:r>
        <w:t xml:space="preserve"> </w:t>
      </w:r>
      <w:r w:rsidRPr="009B48C2">
        <w:t>Восточный фронт армии адмирала А.В. Колчака: [сайт]. [2004]. URL: http://east-front.narod.ru/memo/latchford.htm (дата обращения: 23.08.2007).</w:t>
      </w:r>
    </w:p>
    <w:p w14:paraId="389D33F2" w14:textId="2CE895EA" w:rsidR="00000000" w:rsidRDefault="00000000" w:rsidP="00C53EEB">
      <w:pPr>
        <w:pStyle w:val="af8"/>
      </w:pPr>
      <w:r w:rsidRPr="002A20DB">
        <w:rPr>
          <w:lang w:val="en-US"/>
        </w:rPr>
        <w:t>9</w:t>
      </w:r>
      <w:r w:rsidRPr="002A20DB">
        <w:t xml:space="preserve">. O. </w:t>
      </w:r>
      <w:proofErr w:type="spellStart"/>
      <w:r w:rsidRPr="002A20DB">
        <w:t>Goldina</w:t>
      </w:r>
      <w:proofErr w:type="spellEnd"/>
      <w:r w:rsidRPr="002A20DB">
        <w:t xml:space="preserve">. </w:t>
      </w:r>
      <w:r w:rsidRPr="002A20DB">
        <w:t xml:space="preserve">The Establishment of an Enterprise Information Service: The Case of </w:t>
      </w:r>
      <w:r w:rsidRPr="002A20DB">
        <w:t>the ECI Telecom Company</w:t>
      </w:r>
      <w:r w:rsidRPr="002A20DB">
        <w:t xml:space="preserve"> // Scientific and technical information</w:t>
      </w:r>
      <w:r w:rsidRPr="002A20DB">
        <w:t xml:space="preserve"> </w:t>
      </w:r>
      <w:r w:rsidRPr="002A20DB">
        <w:t xml:space="preserve">processing. 2009. Vol. 36. </w:t>
      </w:r>
      <w:r>
        <w:t>No</w:t>
      </w:r>
      <w:r w:rsidRPr="002A20DB">
        <w:t xml:space="preserve"> 2.</w:t>
      </w:r>
      <w:r w:rsidRPr="002A20DB">
        <w:t xml:space="preserve"> P. 112–115.</w:t>
      </w:r>
    </w:p>
    <w:p w14:paraId="63A770D3" w14:textId="239C820A" w:rsidR="00000000" w:rsidRPr="002A20DB" w:rsidRDefault="00000000" w:rsidP="005E03C4">
      <w:pPr>
        <w:pStyle w:val="af8"/>
      </w:pPr>
      <w:r w:rsidRPr="002A20DB">
        <w:t>10</w:t>
      </w:r>
      <w:r w:rsidRPr="002A20DB">
        <w:t>. Ferber M. A. et al. (ed.). Work and family: Polic</w:t>
      </w:r>
      <w:r w:rsidRPr="002A20DB">
        <w:t xml:space="preserve">ies for a changing work force. National </w:t>
      </w:r>
      <w:r w:rsidRPr="002A20DB">
        <w:t>Academies Press, 1991</w:t>
      </w:r>
      <w:r w:rsidRPr="002A20DB">
        <w:t xml:space="preserve">. </w:t>
      </w:r>
      <w:r w:rsidRPr="002A20DB">
        <w:t>260</w:t>
      </w:r>
      <w:r>
        <w:t> </w:t>
      </w:r>
      <w:r w:rsidRPr="002A20DB">
        <w:t>p.</w:t>
      </w:r>
    </w:p>
    <w:sectPr w:rsidR="005E03C4" w:rsidRPr="002A20DB" w:rsidSect="00E109C8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F8E5" w14:textId="77777777" w:rsidR="00F8201E" w:rsidRDefault="00F8201E">
      <w:r>
        <w:separator/>
      </w:r>
    </w:p>
  </w:endnote>
  <w:endnote w:type="continuationSeparator" w:id="0">
    <w:p w14:paraId="5C4543AB" w14:textId="77777777" w:rsidR="00F8201E" w:rsidRDefault="00F8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7C08" w14:textId="761E8BB1" w:rsidR="00000000" w:rsidRPr="003E3601" w:rsidRDefault="00000000" w:rsidP="006A5C4D">
    <w:pPr>
      <w:pStyle w:val="af"/>
    </w:pPr>
    <w:r w:rsidRPr="002A20DB">
      <w:drawing>
        <wp:inline distT="0" distB="0" distL="0" distR="0" wp14:anchorId="1F096A5B" wp14:editId="14BE1043">
          <wp:extent cx="598572" cy="112100"/>
          <wp:effectExtent l="0" t="0" r="0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727" cy="128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E3601">
      <w:tab/>
    </w:r>
    <w:sdt>
      <w:sdtPr>
        <w:id w:val="923080774"/>
        <w:docPartObj>
          <w:docPartGallery w:val="Page Numbers (Bottom of Page)"/>
          <w:docPartUnique/>
        </w:docPartObj>
      </w:sdtPr>
      <w:sdtContent>
        <w:r w:rsidRPr="003E3601">
          <w:fldChar w:fldCharType="begin"/>
        </w:r>
        <w:r w:rsidRPr="003E3601">
          <w:instrText>PAGE   \* MERGEFORMAT</w:instrText>
        </w:r>
        <w:r w:rsidRPr="003E3601">
          <w:fldChar w:fldCharType="separate"/>
        </w:r>
        <w:r w:rsidRPr="002A20DB">
          <w:t>3</w:t>
        </w:r>
        <w:r w:rsidRPr="003E3601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88C9" w14:textId="77777777" w:rsidR="00F8201E" w:rsidRDefault="00F8201E">
      <w:r>
        <w:separator/>
      </w:r>
    </w:p>
  </w:footnote>
  <w:footnote w:type="continuationSeparator" w:id="0">
    <w:p w14:paraId="30B203C6" w14:textId="77777777" w:rsidR="00F8201E" w:rsidRDefault="00F8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9B6B" w14:textId="77777777" w:rsidR="002A20DB" w:rsidRPr="002A20DB" w:rsidRDefault="00000000" w:rsidP="00835C40">
    <w:pPr>
      <w:pStyle w:val="ad"/>
    </w:pPr>
    <w:r w:rsidRPr="00835C40">
      <w:t xml:space="preserve">II Всероссийская конференция Нижегородского </w:t>
    </w:r>
  </w:p>
  <w:p w14:paraId="7047493B" w14:textId="4ECB1B93" w:rsidR="00000000" w:rsidRPr="00835C40" w:rsidRDefault="00000000" w:rsidP="00835C40">
    <w:pPr>
      <w:pStyle w:val="ad"/>
    </w:pPr>
    <w:r w:rsidRPr="00835C40">
      <w:t>фестиваля науки</w:t>
    </w:r>
    <w:r w:rsidR="002A20DB" w:rsidRPr="002A20DB">
      <w:t xml:space="preserve"> </w:t>
    </w:r>
    <w:r w:rsidR="002A20DB">
      <w:t>с международным участием</w:t>
    </w:r>
    <w:r w:rsidRPr="00835C40">
      <w:tab/>
      <w:t>22-24 октября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EsIbifOCgb1ls61A8krqlQZ9uLqns0L+iyMfJQU8xHU3o08GUXWlvod+5QT+dorSzklf/9boB+ydgj3HKGP3RQ==" w:salt="dv6im4IIDoeYD/WuIbbIog=="/>
  <w:styleLockTheme/>
  <w:styleLockQFSet/>
  <w:defaultTabStop w:val="708"/>
  <w:defaultTableStyle w:val="af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E0A"/>
    <w:rsid w:val="002A20DB"/>
    <w:rsid w:val="003B7E0A"/>
    <w:rsid w:val="0044507B"/>
    <w:rsid w:val="00F8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5FD8"/>
  <w15:docId w15:val="{1ADAD929-3071-4BE0-83CB-4051A603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ФН_Текст"/>
    <w:qFormat/>
    <w:rsid w:val="00E834A6"/>
    <w:pPr>
      <w:spacing w:after="0" w:line="240" w:lineRule="auto"/>
      <w:ind w:firstLine="567"/>
      <w:jc w:val="both"/>
    </w:pPr>
  </w:style>
  <w:style w:type="paragraph" w:styleId="1">
    <w:name w:val="heading 1"/>
    <w:basedOn w:val="a"/>
    <w:next w:val="a"/>
    <w:link w:val="10"/>
    <w:uiPriority w:val="9"/>
    <w:qFormat/>
    <w:locked/>
    <w:rsid w:val="00E10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2">
    <w:name w:val="heading 2"/>
    <w:aliases w:val="НФН_АвторНазв"/>
    <w:basedOn w:val="a"/>
    <w:next w:val="a0"/>
    <w:link w:val="20"/>
    <w:uiPriority w:val="9"/>
    <w:unhideWhenUsed/>
    <w:qFormat/>
    <w:rsid w:val="00E834A6"/>
    <w:pPr>
      <w:keepNext/>
      <w:keepLines/>
      <w:pageBreakBefore/>
      <w:spacing w:after="240"/>
      <w:ind w:left="567" w:firstLine="0"/>
      <w:jc w:val="left"/>
      <w:outlineLvl w:val="1"/>
    </w:pPr>
    <w:rPr>
      <w:rFonts w:asciiTheme="majorHAnsi" w:eastAsiaTheme="majorEastAsia" w:hAnsiTheme="majorHAnsi" w:cstheme="majorBidi"/>
      <w:color w:val="AA3B19" w:themeColor="accent6" w:themeShade="BF"/>
      <w:sz w:val="20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109C8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10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E109C8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10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E10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E10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E10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109C8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20">
    <w:name w:val="Заголовок 2 Знак"/>
    <w:aliases w:val="НФН_АвторНазв Знак"/>
    <w:basedOn w:val="a1"/>
    <w:link w:val="2"/>
    <w:uiPriority w:val="9"/>
    <w:rsid w:val="00E834A6"/>
    <w:rPr>
      <w:rFonts w:asciiTheme="majorHAnsi" w:eastAsiaTheme="majorEastAsia" w:hAnsiTheme="majorHAnsi" w:cstheme="majorBidi"/>
      <w:color w:val="AA3B19" w:themeColor="accent6" w:themeShade="BF"/>
      <w:sz w:val="20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109C8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109C8"/>
    <w:rPr>
      <w:rFonts w:eastAsiaTheme="majorEastAsia" w:cstheme="majorBidi"/>
      <w:i/>
      <w:iCs/>
      <w:color w:val="30678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109C8"/>
    <w:rPr>
      <w:rFonts w:eastAsiaTheme="majorEastAsia" w:cstheme="majorBidi"/>
      <w:color w:val="30678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109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109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109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109C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locked/>
    <w:rsid w:val="00E10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E1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locked/>
    <w:rsid w:val="00E109C8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E10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locked/>
    <w:rsid w:val="00E1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E109C8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locked/>
    <w:rsid w:val="00E109C8"/>
    <w:pPr>
      <w:ind w:left="720"/>
      <w:contextualSpacing/>
    </w:pPr>
  </w:style>
  <w:style w:type="character" w:styleId="a9">
    <w:name w:val="Intense Emphasis"/>
    <w:basedOn w:val="a1"/>
    <w:uiPriority w:val="21"/>
    <w:qFormat/>
    <w:locked/>
    <w:rsid w:val="00E109C8"/>
    <w:rPr>
      <w:i/>
      <w:iCs/>
      <w:color w:val="30678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locked/>
    <w:rsid w:val="00E109C8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E109C8"/>
    <w:rPr>
      <w:i/>
      <w:iCs/>
      <w:color w:val="306785" w:themeColor="accent1" w:themeShade="BF"/>
    </w:rPr>
  </w:style>
  <w:style w:type="character" w:styleId="ac">
    <w:name w:val="Intense Reference"/>
    <w:basedOn w:val="a1"/>
    <w:uiPriority w:val="32"/>
    <w:qFormat/>
    <w:locked/>
    <w:rsid w:val="00E109C8"/>
    <w:rPr>
      <w:b/>
      <w:bCs/>
      <w:smallCaps/>
      <w:color w:val="306785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2A20DB"/>
    <w:pPr>
      <w:tabs>
        <w:tab w:val="right" w:pos="9639"/>
      </w:tabs>
      <w:ind w:firstLine="0"/>
    </w:pPr>
    <w:rPr>
      <w:rFonts w:asciiTheme="majorHAnsi" w:hAnsiTheme="majorHAnsi"/>
      <w:sz w:val="18"/>
    </w:rPr>
  </w:style>
  <w:style w:type="character" w:customStyle="1" w:styleId="ae">
    <w:name w:val="Верхний колонтитул Знак"/>
    <w:basedOn w:val="a1"/>
    <w:link w:val="ad"/>
    <w:uiPriority w:val="99"/>
    <w:rsid w:val="002A20DB"/>
    <w:rPr>
      <w:rFonts w:asciiTheme="majorHAnsi" w:hAnsiTheme="majorHAnsi"/>
      <w:sz w:val="18"/>
    </w:rPr>
  </w:style>
  <w:style w:type="paragraph" w:styleId="af">
    <w:name w:val="footer"/>
    <w:basedOn w:val="a"/>
    <w:link w:val="af0"/>
    <w:uiPriority w:val="99"/>
    <w:unhideWhenUsed/>
    <w:rsid w:val="00993C30"/>
    <w:pPr>
      <w:tabs>
        <w:tab w:val="right" w:pos="9639"/>
      </w:tabs>
      <w:ind w:firstLine="0"/>
    </w:pPr>
    <w:rPr>
      <w:rFonts w:asciiTheme="majorHAnsi" w:hAnsiTheme="majorHAnsi"/>
    </w:rPr>
  </w:style>
  <w:style w:type="character" w:customStyle="1" w:styleId="af0">
    <w:name w:val="Нижний колонтитул Знак"/>
    <w:basedOn w:val="a1"/>
    <w:link w:val="af"/>
    <w:uiPriority w:val="99"/>
    <w:rsid w:val="00993C30"/>
    <w:rPr>
      <w:rFonts w:asciiTheme="majorHAnsi" w:hAnsiTheme="majorHAnsi"/>
    </w:rPr>
  </w:style>
  <w:style w:type="paragraph" w:customStyle="1" w:styleId="a0">
    <w:name w:val="НФН_Название"/>
    <w:basedOn w:val="a"/>
    <w:next w:val="af1"/>
    <w:qFormat/>
    <w:rsid w:val="00E834A6"/>
    <w:pPr>
      <w:ind w:left="567" w:firstLine="0"/>
      <w:jc w:val="left"/>
    </w:pPr>
    <w:rPr>
      <w:rFonts w:asciiTheme="majorHAnsi" w:hAnsiTheme="majorHAnsi"/>
      <w:b/>
      <w:color w:val="306785" w:themeColor="accent1" w:themeShade="BF"/>
      <w:sz w:val="28"/>
    </w:rPr>
  </w:style>
  <w:style w:type="paragraph" w:customStyle="1" w:styleId="af1">
    <w:name w:val="НФН_Авторы"/>
    <w:basedOn w:val="a"/>
    <w:next w:val="af2"/>
    <w:qFormat/>
    <w:rsid w:val="00E834A6"/>
    <w:pPr>
      <w:spacing w:before="240" w:after="120"/>
      <w:ind w:left="567" w:firstLine="0"/>
      <w:jc w:val="left"/>
    </w:pPr>
    <w:rPr>
      <w:rFonts w:asciiTheme="majorHAnsi" w:hAnsiTheme="majorHAnsi"/>
      <w:color w:val="418AB3" w:themeColor="accent1"/>
    </w:rPr>
  </w:style>
  <w:style w:type="paragraph" w:customStyle="1" w:styleId="af2">
    <w:name w:val="НФН_Организации"/>
    <w:basedOn w:val="a"/>
    <w:next w:val="a"/>
    <w:qFormat/>
    <w:rsid w:val="00E834A6"/>
    <w:pPr>
      <w:ind w:left="567" w:firstLine="0"/>
      <w:jc w:val="left"/>
    </w:pPr>
    <w:rPr>
      <w:color w:val="418AB3" w:themeColor="accent1"/>
      <w:sz w:val="20"/>
    </w:rPr>
  </w:style>
  <w:style w:type="table" w:styleId="51">
    <w:name w:val="Plain Table 5"/>
    <w:basedOn w:val="a2"/>
    <w:uiPriority w:val="45"/>
    <w:locked/>
    <w:rsid w:val="00EA5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3">
    <w:name w:val="Table Grid"/>
    <w:basedOn w:val="a2"/>
    <w:uiPriority w:val="39"/>
    <w:locked/>
    <w:rsid w:val="00BC18C4"/>
    <w:pPr>
      <w:spacing w:after="0" w:line="240" w:lineRule="auto"/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vAlign w:val="center"/>
    </w:tcPr>
  </w:style>
  <w:style w:type="table" w:customStyle="1" w:styleId="af4">
    <w:name w:val="НФН_Таблица"/>
    <w:basedOn w:val="a2"/>
    <w:uiPriority w:val="99"/>
    <w:rsid w:val="00EA5954"/>
    <w:pPr>
      <w:spacing w:after="0" w:line="240" w:lineRule="auto"/>
    </w:pPr>
    <w:rPr>
      <w:sz w:val="20"/>
    </w:rPr>
    <w:tblPr>
      <w:tblBorders>
        <w:bottom w:val="single" w:sz="4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af5">
    <w:name w:val="НФН_ТаблНазвание"/>
    <w:basedOn w:val="a"/>
    <w:qFormat/>
    <w:rsid w:val="00E834A6"/>
    <w:pPr>
      <w:keepNext/>
      <w:spacing w:before="240" w:after="120"/>
      <w:ind w:firstLine="0"/>
      <w:jc w:val="left"/>
    </w:pPr>
    <w:rPr>
      <w:color w:val="7B4900" w:themeColor="accent3" w:themeShade="80"/>
    </w:rPr>
  </w:style>
  <w:style w:type="paragraph" w:customStyle="1" w:styleId="af6">
    <w:name w:val="НФН_Рисунки"/>
    <w:basedOn w:val="a"/>
    <w:next w:val="a"/>
    <w:qFormat/>
    <w:rsid w:val="00EC1E4C"/>
    <w:pPr>
      <w:spacing w:after="240"/>
      <w:ind w:firstLine="0"/>
      <w:contextualSpacing/>
      <w:jc w:val="center"/>
    </w:pPr>
    <w:rPr>
      <w:color w:val="C19300" w:themeColor="accent5" w:themeShade="BF"/>
    </w:rPr>
  </w:style>
  <w:style w:type="paragraph" w:customStyle="1" w:styleId="af7">
    <w:name w:val="НФН_Формулы"/>
    <w:basedOn w:val="a"/>
    <w:next w:val="a"/>
    <w:qFormat/>
    <w:rsid w:val="002A20DB"/>
    <w:pPr>
      <w:tabs>
        <w:tab w:val="center" w:pos="4820"/>
        <w:tab w:val="right" w:pos="9639"/>
      </w:tabs>
      <w:spacing w:before="240" w:after="240"/>
      <w:ind w:firstLine="0"/>
    </w:pPr>
    <w:rPr>
      <w:color w:val="AA3B19" w:themeColor="accent6" w:themeShade="BF"/>
      <w:kern w:val="0"/>
      <w:szCs w:val="22"/>
      <w14:ligatures w14:val="none"/>
    </w:rPr>
  </w:style>
  <w:style w:type="paragraph" w:customStyle="1" w:styleId="af8">
    <w:name w:val="НФН_ИстСписок"/>
    <w:basedOn w:val="a"/>
    <w:qFormat/>
    <w:rsid w:val="00E834A6"/>
    <w:pPr>
      <w:ind w:left="198" w:hanging="198"/>
      <w:jc w:val="left"/>
    </w:pPr>
    <w:rPr>
      <w:color w:val="7B881D" w:themeColor="accent2" w:themeShade="BF"/>
      <w:sz w:val="20"/>
    </w:rPr>
  </w:style>
  <w:style w:type="paragraph" w:customStyle="1" w:styleId="af9">
    <w:name w:val="НФН_ИстНазвание"/>
    <w:basedOn w:val="a"/>
    <w:qFormat/>
    <w:rsid w:val="00E834A6"/>
    <w:pPr>
      <w:spacing w:before="240" w:after="240"/>
      <w:ind w:firstLine="0"/>
      <w:jc w:val="center"/>
    </w:pPr>
    <w:rPr>
      <w:b/>
      <w:color w:val="525B13" w:themeColor="accent2" w:themeShade="80"/>
    </w:rPr>
  </w:style>
  <w:style w:type="paragraph" w:customStyle="1" w:styleId="afa">
    <w:name w:val="НФН_ТаблТекст"/>
    <w:basedOn w:val="a"/>
    <w:qFormat/>
    <w:rsid w:val="00E834A6"/>
    <w:pPr>
      <w:ind w:firstLine="0"/>
      <w:jc w:val="left"/>
    </w:pPr>
    <w:rPr>
      <w:color w:val="B86C00" w:themeColor="accent3" w:themeShade="BF"/>
      <w:sz w:val="20"/>
    </w:rPr>
  </w:style>
  <w:style w:type="character" w:customStyle="1" w:styleId="afb">
    <w:name w:val="НФН_Курсив"/>
    <w:basedOn w:val="a1"/>
    <w:uiPriority w:val="1"/>
    <w:qFormat/>
    <w:rsid w:val="00B03E95"/>
    <w:rPr>
      <w:i/>
    </w:rPr>
  </w:style>
  <w:style w:type="character" w:customStyle="1" w:styleId="afc">
    <w:name w:val="НФН_Полужирный"/>
    <w:basedOn w:val="a1"/>
    <w:uiPriority w:val="1"/>
    <w:qFormat/>
    <w:rsid w:val="00B03E95"/>
    <w:rPr>
      <w:b/>
    </w:rPr>
  </w:style>
  <w:style w:type="character" w:styleId="afd">
    <w:name w:val="Hyperlink"/>
    <w:basedOn w:val="a1"/>
    <w:uiPriority w:val="99"/>
    <w:unhideWhenUsed/>
    <w:locked/>
    <w:rsid w:val="009B48C2"/>
    <w:rPr>
      <w:color w:val="F59E00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locked/>
    <w:rsid w:val="009B48C2"/>
    <w:rPr>
      <w:color w:val="605E5C"/>
      <w:shd w:val="clear" w:color="auto" w:fill="E1DFDD"/>
    </w:rPr>
  </w:style>
  <w:style w:type="table" w:styleId="-55">
    <w:name w:val="Grid Table 5 Dark Accent 5"/>
    <w:basedOn w:val="a2"/>
    <w:uiPriority w:val="50"/>
    <w:locked/>
    <w:rsid w:val="00B40F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-1">
    <w:name w:val="Grid Table 1 Light"/>
    <w:basedOn w:val="a2"/>
    <w:uiPriority w:val="46"/>
    <w:locked/>
    <w:rsid w:val="00B40F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2"/>
    <w:uiPriority w:val="46"/>
    <w:locked/>
    <w:rsid w:val="00B40FD0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e">
    <w:name w:val="Grid Table Light"/>
    <w:basedOn w:val="a2"/>
    <w:uiPriority w:val="40"/>
    <w:locked/>
    <w:rsid w:val="00B40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63">
    <w:name w:val="Grid Table 6 Colorful Accent 3"/>
    <w:basedOn w:val="a2"/>
    <w:uiPriority w:val="51"/>
    <w:locked/>
    <w:rsid w:val="00B40FD0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41">
    <w:name w:val="Plain Table 4"/>
    <w:basedOn w:val="a2"/>
    <w:uiPriority w:val="44"/>
    <w:locked/>
    <w:rsid w:val="00B40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2">
    <w:name w:val="Grid Table 1 Light Accent 2"/>
    <w:basedOn w:val="a2"/>
    <w:uiPriority w:val="46"/>
    <w:locked/>
    <w:rsid w:val="00B40FD0"/>
    <w:pPr>
      <w:spacing w:after="0" w:line="240" w:lineRule="auto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f">
    <w:name w:val="Light List"/>
    <w:basedOn w:val="a2"/>
    <w:uiPriority w:val="61"/>
    <w:semiHidden/>
    <w:unhideWhenUsed/>
    <w:locked/>
    <w:rsid w:val="00B40F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1AE9-81FE-4B7D-96D6-B28E5B3C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Максим Поздеев</cp:lastModifiedBy>
  <cp:revision>4</cp:revision>
  <dcterms:created xsi:type="dcterms:W3CDTF">2025-09-26T16:18:00Z</dcterms:created>
  <dcterms:modified xsi:type="dcterms:W3CDTF">2025-09-30T07:24:00Z</dcterms:modified>
</cp:coreProperties>
</file>