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8359" w14:textId="1482BC06" w:rsidR="00A42903" w:rsidRPr="00A42903" w:rsidRDefault="00A42903" w:rsidP="00A42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903">
        <w:rPr>
          <w:rFonts w:ascii="Times New Roman" w:hAnsi="Times New Roman" w:cs="Times New Roman"/>
          <w:sz w:val="24"/>
          <w:szCs w:val="24"/>
        </w:rPr>
        <w:t>УДК 336.77.01</w:t>
      </w:r>
    </w:p>
    <w:p w14:paraId="681A69FD" w14:textId="77777777" w:rsidR="00A42903" w:rsidRPr="00A118D3" w:rsidRDefault="00A42903" w:rsidP="00A429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D3">
        <w:rPr>
          <w:rFonts w:ascii="Times New Roman" w:hAnsi="Times New Roman" w:cs="Times New Roman"/>
          <w:b/>
          <w:bCs/>
          <w:sz w:val="24"/>
          <w:szCs w:val="24"/>
        </w:rPr>
        <w:t>СЛОЖНЫЕ ПРОЦЕНТЫ В ПОТРЕБИТЕЛЬСКОМ КРЕДИТОВАНИИ</w:t>
      </w:r>
    </w:p>
    <w:p w14:paraId="28BEC7A7" w14:textId="68289D0B" w:rsidR="008F7112" w:rsidRPr="00A42903" w:rsidRDefault="008F7112" w:rsidP="00A118D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2903">
        <w:rPr>
          <w:rFonts w:ascii="Times New Roman" w:hAnsi="Times New Roman" w:cs="Times New Roman"/>
          <w:b/>
          <w:bCs/>
          <w:sz w:val="24"/>
          <w:szCs w:val="24"/>
        </w:rPr>
        <w:t>Романенко Р.В.</w:t>
      </w:r>
    </w:p>
    <w:p w14:paraId="692E9E40" w14:textId="77777777" w:rsidR="00873013" w:rsidRPr="00A42903" w:rsidRDefault="008F7112" w:rsidP="00A118D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2903">
        <w:rPr>
          <w:rFonts w:ascii="Times New Roman" w:hAnsi="Times New Roman" w:cs="Times New Roman"/>
          <w:b/>
          <w:bCs/>
          <w:sz w:val="24"/>
          <w:szCs w:val="24"/>
        </w:rPr>
        <w:t xml:space="preserve">инженер АСУ, </w:t>
      </w:r>
    </w:p>
    <w:p w14:paraId="7B57DD5A" w14:textId="5E930AA6" w:rsidR="00873013" w:rsidRPr="00A42903" w:rsidRDefault="008F7112" w:rsidP="00A118D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42903">
        <w:rPr>
          <w:rFonts w:ascii="Times New Roman" w:hAnsi="Times New Roman" w:cs="Times New Roman"/>
          <w:b/>
          <w:bCs/>
          <w:sz w:val="24"/>
          <w:szCs w:val="24"/>
        </w:rPr>
        <w:t>РГУ нефти и газа им. И.М.Губкина,</w:t>
      </w:r>
      <w:r w:rsidR="00A42903" w:rsidRPr="00A42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013" w:rsidRPr="00A42903">
        <w:rPr>
          <w:rFonts w:ascii="Times New Roman" w:hAnsi="Times New Roman" w:cs="Times New Roman"/>
          <w:b/>
          <w:bCs/>
          <w:sz w:val="24"/>
          <w:szCs w:val="24"/>
        </w:rPr>
        <w:t>факультет АиВТ</w:t>
      </w:r>
      <w:r w:rsidRPr="00A42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97B1F7" w14:textId="77777777" w:rsidR="00A42903" w:rsidRDefault="00A42903" w:rsidP="00A429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EE460B" w14:textId="1BA51EB4" w:rsidR="00DC5AB9" w:rsidRPr="00E6788E" w:rsidRDefault="00DC5AB9" w:rsidP="00E6788E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6788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A42903" w:rsidRPr="00E678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63FB7" w14:textId="77777777" w:rsidR="00301BF0" w:rsidRPr="00E6788E" w:rsidRDefault="00DC5AB9" w:rsidP="00E678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8E">
        <w:rPr>
          <w:rFonts w:ascii="Times New Roman" w:hAnsi="Times New Roman" w:cs="Times New Roman"/>
          <w:sz w:val="24"/>
          <w:szCs w:val="24"/>
        </w:rPr>
        <w:t>С 1 июня 2015 года</w:t>
      </w:r>
      <w:r w:rsidR="009271A1" w:rsidRPr="00E6788E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E6788E">
        <w:rPr>
          <w:rFonts w:ascii="Times New Roman" w:hAnsi="Times New Roman" w:cs="Times New Roman"/>
          <w:sz w:val="24"/>
          <w:szCs w:val="24"/>
        </w:rPr>
        <w:t xml:space="preserve"> действует запрет на сложные проценты в потребительском кредитовании. Однако школы до сих пор</w:t>
      </w:r>
      <w:r w:rsidR="009271A1" w:rsidRPr="00E6788E">
        <w:rPr>
          <w:rFonts w:ascii="Times New Roman" w:hAnsi="Times New Roman" w:cs="Times New Roman"/>
          <w:sz w:val="24"/>
          <w:szCs w:val="24"/>
        </w:rPr>
        <w:t xml:space="preserve"> преподают с применением сложных процентов в данном вопросе. </w:t>
      </w:r>
      <w:r w:rsidR="00AE3B7A" w:rsidRPr="00E6788E">
        <w:rPr>
          <w:rFonts w:ascii="Times New Roman" w:hAnsi="Times New Roman" w:cs="Times New Roman"/>
          <w:sz w:val="24"/>
          <w:szCs w:val="24"/>
        </w:rPr>
        <w:t xml:space="preserve">Дальнейшая практика недопустима, поскольку воспитывает, во-первых, детей с невосприимчивостью к обману, когда во взрослой жизни им будет предложен кредит со сложными процентами, во-вторых, самих таких обманщиков, которые будут предоставлять такие кредиты. </w:t>
      </w:r>
      <w:r w:rsidR="009271A1" w:rsidRPr="00E6788E">
        <w:rPr>
          <w:rFonts w:ascii="Times New Roman" w:hAnsi="Times New Roman" w:cs="Times New Roman"/>
          <w:sz w:val="24"/>
          <w:szCs w:val="24"/>
        </w:rPr>
        <w:t xml:space="preserve">Доказательство: реальная задача ЕГЭ 2020 года с аннуитетным платежом. </w:t>
      </w:r>
    </w:p>
    <w:p w14:paraId="0D0A4C4C" w14:textId="4C427897" w:rsidR="00DC5AB9" w:rsidRPr="00E6788E" w:rsidRDefault="009271A1" w:rsidP="00E678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8E">
        <w:rPr>
          <w:rFonts w:ascii="Times New Roman" w:hAnsi="Times New Roman" w:cs="Times New Roman"/>
          <w:sz w:val="24"/>
          <w:szCs w:val="24"/>
        </w:rPr>
        <w:t xml:space="preserve">В работе представлено разрешение данной проблемы путем предоставления кредита с применением простых процентов. </w:t>
      </w:r>
      <w:r w:rsidR="009A3529" w:rsidRPr="00E6788E">
        <w:rPr>
          <w:rFonts w:ascii="Times New Roman" w:hAnsi="Times New Roman" w:cs="Times New Roman"/>
          <w:sz w:val="24"/>
          <w:szCs w:val="24"/>
        </w:rPr>
        <w:t>Данный способ позволяет, не нарушая закон, предоставлять потребительски</w:t>
      </w:r>
      <w:r w:rsidR="00AE3B7A" w:rsidRPr="00E6788E">
        <w:rPr>
          <w:rFonts w:ascii="Times New Roman" w:hAnsi="Times New Roman" w:cs="Times New Roman"/>
          <w:sz w:val="24"/>
          <w:szCs w:val="24"/>
        </w:rPr>
        <w:t>е</w:t>
      </w:r>
      <w:r w:rsidR="009A3529" w:rsidRPr="00E6788E">
        <w:rPr>
          <w:rFonts w:ascii="Times New Roman" w:hAnsi="Times New Roman" w:cs="Times New Roman"/>
          <w:sz w:val="24"/>
          <w:szCs w:val="24"/>
        </w:rPr>
        <w:t xml:space="preserve"> кредиты с аннуитетным платежом. Рекомендуется для обучения в школе.</w:t>
      </w:r>
      <w:r w:rsidR="00AE3B7A" w:rsidRPr="00E6788E">
        <w:rPr>
          <w:rFonts w:ascii="Times New Roman" w:hAnsi="Times New Roman" w:cs="Times New Roman"/>
          <w:sz w:val="24"/>
          <w:szCs w:val="24"/>
        </w:rPr>
        <w:t xml:space="preserve"> Полученный результат легко воспринимаем и не будет препятствием для детского </w:t>
      </w:r>
      <w:r w:rsidR="00301BF0" w:rsidRPr="00E6788E">
        <w:rPr>
          <w:rFonts w:ascii="Times New Roman" w:hAnsi="Times New Roman" w:cs="Times New Roman"/>
          <w:sz w:val="24"/>
          <w:szCs w:val="24"/>
        </w:rPr>
        <w:t>мышлени</w:t>
      </w:r>
      <w:r w:rsidR="00AE3B7A" w:rsidRPr="00E6788E">
        <w:rPr>
          <w:rFonts w:ascii="Times New Roman" w:hAnsi="Times New Roman" w:cs="Times New Roman"/>
          <w:sz w:val="24"/>
          <w:szCs w:val="24"/>
        </w:rPr>
        <w:t xml:space="preserve">я. </w:t>
      </w:r>
    </w:p>
    <w:p w14:paraId="41978BF6" w14:textId="03F9EB91" w:rsidR="00A74F70" w:rsidRDefault="00A74F70" w:rsidP="00E678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8E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простой аннуитет, сложный аннуитет, потребительское кредитование</w:t>
      </w:r>
    </w:p>
    <w:p w14:paraId="4C98BC2D" w14:textId="77777777" w:rsidR="00E6788E" w:rsidRDefault="00E6788E" w:rsidP="00E678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A5FA63" w14:textId="37838BD8" w:rsidR="00E6788E" w:rsidRPr="00A118D3" w:rsidRDefault="00E6788E" w:rsidP="00E678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18D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COMPOUND INTEREST IN CONSUMER LENDING</w:t>
      </w:r>
    </w:p>
    <w:p w14:paraId="08905201" w14:textId="77777777" w:rsidR="008C5D22" w:rsidRPr="00E6788E" w:rsidRDefault="008C5D22" w:rsidP="00A118D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Romanenko R.V.</w:t>
      </w:r>
    </w:p>
    <w:p w14:paraId="5216A6C8" w14:textId="77777777" w:rsidR="008C5D22" w:rsidRPr="00E6788E" w:rsidRDefault="008C5D22" w:rsidP="00A118D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8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engineer, </w:t>
      </w:r>
    </w:p>
    <w:p w14:paraId="4A091C13" w14:textId="1A77FAF8" w:rsidR="008C5D22" w:rsidRPr="00E6788E" w:rsidRDefault="008C5D22" w:rsidP="00A118D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University of Oil &amp; Gas "Gubkin University",</w:t>
      </w:r>
      <w:r w:rsidRPr="00E6788E">
        <w:rPr>
          <w:lang w:val="en-US"/>
        </w:rPr>
        <w:br/>
      </w:r>
      <w:r w:rsidRPr="00E678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Faculty of Automation and Computer Engineering  </w:t>
      </w:r>
    </w:p>
    <w:p w14:paraId="5380A03E" w14:textId="77777777" w:rsidR="008C5D22" w:rsidRPr="0062163B" w:rsidRDefault="008C5D22" w:rsidP="00A118D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0ADE71" w14:textId="6C960D9A" w:rsidR="00E6788E" w:rsidRPr="00E6788E" w:rsidRDefault="00E6788E" w:rsidP="00E6788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88E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14:paraId="2776BAF0" w14:textId="6C27B2FF" w:rsidR="00A63F5C" w:rsidRDefault="0062163B" w:rsidP="00E678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63B">
        <w:rPr>
          <w:rFonts w:ascii="Times New Roman" w:hAnsi="Times New Roman" w:cs="Times New Roman"/>
          <w:sz w:val="24"/>
          <w:szCs w:val="24"/>
          <w:lang w:val="en-US"/>
        </w:rPr>
        <w:t xml:space="preserve">Since 6/1/2015 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has not been allowed to calculate compound interest </w:t>
      </w:r>
      <w:r w:rsidRPr="0062163B">
        <w:rPr>
          <w:rFonts w:ascii="Times New Roman" w:hAnsi="Times New Roman" w:cs="Times New Roman"/>
          <w:sz w:val="24"/>
          <w:szCs w:val="24"/>
          <w:lang w:val="en-US"/>
        </w:rPr>
        <w:t xml:space="preserve"> in consumer lending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due to Russian Federation legisl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tion. But there is a practice at schools even now: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 xml:space="preserve">as for lending,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teach how to calculate compound interest only.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 xml:space="preserve"> This practice is destructive, because of two reasons. Firstly, </w:t>
      </w:r>
      <w:r w:rsidR="000A6C23">
        <w:rPr>
          <w:rFonts w:ascii="Times New Roman" w:hAnsi="Times New Roman" w:cs="Times New Roman"/>
          <w:sz w:val="24"/>
          <w:szCs w:val="24"/>
          <w:lang w:val="en-US"/>
        </w:rPr>
        <w:t>schoolchildren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 xml:space="preserve"> are not able to distinguish compound interest from simple interest in lending. Secondly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side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 xml:space="preserve"> they may act as deceivers, proposing consumer loans with the compound interest calculation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. In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F5C" w:rsidRPr="000A6C23">
        <w:rPr>
          <w:rFonts w:ascii="Times New Roman" w:hAnsi="Times New Roman" w:cs="Times New Roman"/>
          <w:sz w:val="24"/>
          <w:szCs w:val="24"/>
          <w:lang w:val="en-US"/>
        </w:rPr>
        <w:t>proof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A63F5C"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said, a real math case with the compound interest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 xml:space="preserve"> &amp; equal payment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 xml:space="preserve"> was represented at </w:t>
      </w:r>
      <w:r w:rsidR="00A33FC7" w:rsidRPr="0062163B">
        <w:rPr>
          <w:rFonts w:ascii="Times New Roman" w:hAnsi="Times New Roman" w:cs="Times New Roman"/>
          <w:sz w:val="24"/>
          <w:szCs w:val="24"/>
          <w:lang w:val="en-US"/>
        </w:rPr>
        <w:t xml:space="preserve">Unified </w:t>
      </w:r>
      <w:r w:rsidR="00A63F5C">
        <w:rPr>
          <w:rFonts w:ascii="Times New Roman" w:hAnsi="Times New Roman" w:cs="Times New Roman"/>
          <w:sz w:val="24"/>
          <w:szCs w:val="24"/>
          <w:lang w:val="en-US"/>
        </w:rPr>
        <w:t>State Exam 2020.</w:t>
      </w:r>
    </w:p>
    <w:p w14:paraId="61AD1E8B" w14:textId="629FF642" w:rsidR="00A63F5C" w:rsidRPr="00C2692A" w:rsidRDefault="00A63F5C" w:rsidP="00E678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63F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is shown how to calculate 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>sim</w:t>
      </w:r>
      <w:r w:rsidR="00A33F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 xml:space="preserve">le interest in lending. This way allows to submit consumer loans with the 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>equal payment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 xml:space="preserve"> and do not break the law of RF. </w:t>
      </w:r>
      <w:r w:rsidR="00C2692A" w:rsidRPr="000A6C23">
        <w:rPr>
          <w:rFonts w:ascii="Times New Roman" w:hAnsi="Times New Roman" w:cs="Times New Roman"/>
          <w:sz w:val="24"/>
          <w:szCs w:val="24"/>
          <w:lang w:val="en-US"/>
        </w:rPr>
        <w:t>It can be recommended to use</w:t>
      </w:r>
      <w:r w:rsidR="00C2692A">
        <w:rPr>
          <w:rFonts w:ascii="Times New Roman" w:hAnsi="Times New Roman" w:cs="Times New Roman"/>
          <w:sz w:val="24"/>
          <w:szCs w:val="24"/>
          <w:lang w:val="en-US"/>
        </w:rPr>
        <w:t xml:space="preserve"> this practice at school: the information is not complicated and is easy to acquire.</w:t>
      </w:r>
    </w:p>
    <w:p w14:paraId="7246627B" w14:textId="4F3BDEC4" w:rsidR="000A6C23" w:rsidRDefault="00E6788E" w:rsidP="00E6788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8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 words: </w:t>
      </w:r>
      <w:r w:rsidRPr="00E6788E"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annuity, compound annuity, consumer lending</w:t>
      </w:r>
    </w:p>
    <w:p w14:paraId="46DDDCA5" w14:textId="77777777" w:rsidR="00E6788E" w:rsidRPr="00E6788E" w:rsidRDefault="00E6788E" w:rsidP="00E6788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A034EF" w14:textId="7AD36BCE" w:rsidR="00864A40" w:rsidRPr="00C2692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На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экзамене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ЕГЭ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в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="00CF7638" w:rsidRPr="00C2692A">
        <w:rPr>
          <w:rFonts w:ascii="Times New Roman" w:hAnsi="Times New Roman" w:cs="Times New Roman"/>
          <w:sz w:val="24"/>
          <w:szCs w:val="24"/>
        </w:rPr>
        <w:t>2020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году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мне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попалась</w:t>
      </w:r>
      <w:r w:rsidRPr="00C2692A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задача</w:t>
      </w:r>
      <w:r w:rsidRPr="00C2692A">
        <w:rPr>
          <w:rFonts w:ascii="Times New Roman" w:hAnsi="Times New Roman" w:cs="Times New Roman"/>
          <w:sz w:val="24"/>
          <w:szCs w:val="24"/>
        </w:rPr>
        <w:t>:</w:t>
      </w:r>
    </w:p>
    <w:p w14:paraId="21493581" w14:textId="595821D5" w:rsidR="00074F2E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Иванов взял кредит на три года под 10% годовых с выплатой ежегодными аннуитетными платежами. По графику сумма процентов составляет 34150 руб. Сколько всего выплатит Иванов?</w:t>
      </w:r>
    </w:p>
    <w:p w14:paraId="2516DCE5" w14:textId="7C43EE36" w:rsidR="00B87773" w:rsidRDefault="00B87773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сказали на апелляции?</w:t>
      </w:r>
    </w:p>
    <w:p w14:paraId="55167FBB" w14:textId="320495B2" w:rsidR="00B87773" w:rsidRDefault="00B87773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BB9479" wp14:editId="40DB2418">
            <wp:extent cx="5220000" cy="32364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F937F" w14:textId="6AF146C6" w:rsidR="00B87773" w:rsidRPr="00A42903" w:rsidRDefault="00B87773" w:rsidP="00A42903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2903">
        <w:rPr>
          <w:rFonts w:ascii="Times New Roman" w:hAnsi="Times New Roman" w:cs="Times New Roman"/>
          <w:sz w:val="24"/>
          <w:szCs w:val="24"/>
        </w:rPr>
        <w:t>Рис</w:t>
      </w:r>
      <w:r w:rsidR="00A42903" w:rsidRPr="00A42903">
        <w:rPr>
          <w:rFonts w:ascii="Times New Roman" w:hAnsi="Times New Roman" w:cs="Times New Roman"/>
          <w:sz w:val="24"/>
          <w:szCs w:val="24"/>
        </w:rPr>
        <w:t xml:space="preserve">. </w:t>
      </w:r>
      <w:r w:rsidRPr="00A42903">
        <w:rPr>
          <w:rFonts w:ascii="Times New Roman" w:hAnsi="Times New Roman" w:cs="Times New Roman"/>
          <w:sz w:val="24"/>
          <w:szCs w:val="24"/>
        </w:rPr>
        <w:t>1. Ответ апелляции</w:t>
      </w:r>
    </w:p>
    <w:p w14:paraId="62132E41" w14:textId="77777777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Давайте рассмотрим поподробнее. Правильный ответ по мнению конфликтной комиссии 199650, проценты 34150. Значит, кредит был взят на сумму 199650-34150=165500.</w:t>
      </w:r>
    </w:p>
    <w:p w14:paraId="14E259AB" w14:textId="78357DE5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Аннуитетный платеж со сложными процентами вычисляется по формуле:</w:t>
      </w:r>
    </w:p>
    <w:p w14:paraId="372BB48D" w14:textId="4FC6D231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165500∙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1+10%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=66550</m:t>
          </m:r>
        </m:oMath>
      </m:oMathPara>
    </w:p>
    <w:p w14:paraId="452118B7" w14:textId="3FB56BEE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Давайте решим эту задачу:</w:t>
      </w:r>
    </w:p>
    <w:p w14:paraId="2DFA6433" w14:textId="75B0169C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Если обозначить y - выданный кредит, x - аннуитетный платеж, то за первый год остаток основного долга будет 1,1*y-x, за второй год 1,1*(1,1*y-x)-x, за третий год  1,1*(1,1*(1,1*y-x)-x)-x=0</w:t>
      </w:r>
    </w:p>
    <w:p w14:paraId="7F6053DB" w14:textId="5DAD1233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За третий год раскрываем скобки и получаем: 1,1</w:t>
      </w:r>
      <w:r w:rsidR="000A6C23">
        <w:rPr>
          <w:rFonts w:ascii="Times New Roman" w:hAnsi="Times New Roman" w:cs="Times New Roman"/>
          <w:sz w:val="24"/>
          <w:szCs w:val="24"/>
        </w:rPr>
        <w:t xml:space="preserve">³ </w:t>
      </w:r>
      <w:r w:rsidRPr="0021676A">
        <w:rPr>
          <w:rFonts w:ascii="Times New Roman" w:hAnsi="Times New Roman" w:cs="Times New Roman"/>
          <w:sz w:val="24"/>
          <w:szCs w:val="24"/>
        </w:rPr>
        <w:t>y-1,1</w:t>
      </w:r>
      <w:r w:rsidR="000A6C23">
        <w:rPr>
          <w:rFonts w:ascii="Times New Roman" w:hAnsi="Times New Roman" w:cs="Times New Roman"/>
          <w:sz w:val="24"/>
          <w:szCs w:val="24"/>
        </w:rPr>
        <w:t xml:space="preserve">² </w:t>
      </w:r>
      <w:r w:rsidRPr="0021676A">
        <w:rPr>
          <w:rFonts w:ascii="Times New Roman" w:hAnsi="Times New Roman" w:cs="Times New Roman"/>
          <w:sz w:val="24"/>
          <w:szCs w:val="24"/>
        </w:rPr>
        <w:t>x-1,1</w:t>
      </w:r>
      <w:r w:rsidR="000A6C23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x-x=0, делим на -1,1</w:t>
      </w:r>
      <w:r w:rsidR="000A6C23">
        <w:rPr>
          <w:rFonts w:ascii="Times New Roman" w:hAnsi="Times New Roman" w:cs="Times New Roman"/>
          <w:sz w:val="24"/>
          <w:szCs w:val="24"/>
        </w:rPr>
        <w:t>³</w:t>
      </w:r>
      <w:r w:rsidRPr="0021676A">
        <w:rPr>
          <w:rFonts w:ascii="Times New Roman" w:hAnsi="Times New Roman" w:cs="Times New Roman"/>
          <w:sz w:val="24"/>
          <w:szCs w:val="24"/>
        </w:rPr>
        <w:t xml:space="preserve"> , получаем: </w:t>
      </w:r>
      <m:oMath>
        <m:r>
          <w:rPr>
            <w:rFonts w:ascii="Cambria Math" w:hAnsi="Cambria Math" w:cs="Times New Roman"/>
            <w:sz w:val="24"/>
            <w:szCs w:val="24"/>
          </w:rPr>
          <m:t>-y+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14:paraId="1369FA98" w14:textId="60898EA8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 xml:space="preserve">Если обозначить p=10%=0,1 годовую процентную ставку и предположить ее неизвестной, а y и x - известными, то получится уравнение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1+p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1+p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1+p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1+p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21676A">
        <w:rPr>
          <w:rFonts w:ascii="Times New Roman" w:hAnsi="Times New Roman" w:cs="Times New Roman"/>
          <w:sz w:val="24"/>
          <w:szCs w:val="24"/>
        </w:rPr>
        <w:t>, из которого мы получим p - простую процентную ставку</w:t>
      </w:r>
      <w:r w:rsidR="008B4E8E" w:rsidRPr="0021676A">
        <w:rPr>
          <w:rFonts w:ascii="Times New Roman" w:hAnsi="Times New Roman" w:cs="Times New Roman"/>
          <w:sz w:val="24"/>
          <w:szCs w:val="24"/>
        </w:rPr>
        <w:t xml:space="preserve">. Мы получили так называемое уравнение </w:t>
      </w:r>
      <w:r w:rsidR="008B4E8E" w:rsidRPr="0021676A">
        <w:rPr>
          <w:rFonts w:ascii="Times New Roman" w:hAnsi="Times New Roman" w:cs="Times New Roman"/>
          <w:sz w:val="24"/>
          <w:szCs w:val="24"/>
          <w:lang w:val="en-US"/>
        </w:rPr>
        <w:t>IRR</w:t>
      </w:r>
      <w:r w:rsidR="008B4E8E" w:rsidRPr="0021676A">
        <w:rPr>
          <w:rFonts w:ascii="Times New Roman" w:hAnsi="Times New Roman" w:cs="Times New Roman"/>
          <w:sz w:val="24"/>
          <w:szCs w:val="24"/>
        </w:rPr>
        <w:t xml:space="preserve"> (внутренней ставки доходности).</w:t>
      </w:r>
    </w:p>
    <w:p w14:paraId="63BF5024" w14:textId="77777777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25463" w14:textId="0C4A2D00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 xml:space="preserve">Из ст. 6 353-ФЗ "О потребительском кредите" данное уравнение равносильно уравнению для i (Здесь 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1676A">
        <w:rPr>
          <w:rFonts w:ascii="Times New Roman" w:hAnsi="Times New Roman" w:cs="Times New Roman"/>
          <w:sz w:val="24"/>
          <w:szCs w:val="24"/>
        </w:rPr>
        <w:t>1=0,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1676A">
        <w:rPr>
          <w:rFonts w:ascii="Times New Roman" w:hAnsi="Times New Roman" w:cs="Times New Roman"/>
          <w:sz w:val="24"/>
          <w:szCs w:val="24"/>
        </w:rPr>
        <w:t>2=1,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1676A">
        <w:rPr>
          <w:rFonts w:ascii="Times New Roman" w:hAnsi="Times New Roman" w:cs="Times New Roman"/>
          <w:sz w:val="24"/>
          <w:szCs w:val="24"/>
        </w:rPr>
        <w:t>3=2,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1676A">
        <w:rPr>
          <w:rFonts w:ascii="Times New Roman" w:hAnsi="Times New Roman" w:cs="Times New Roman"/>
          <w:sz w:val="24"/>
          <w:szCs w:val="24"/>
        </w:rPr>
        <w:t xml:space="preserve">4=3, 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676A">
        <w:rPr>
          <w:rFonts w:ascii="Times New Roman" w:hAnsi="Times New Roman" w:cs="Times New Roman"/>
          <w:sz w:val="24"/>
          <w:szCs w:val="24"/>
        </w:rPr>
        <w:t>1=0,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676A">
        <w:rPr>
          <w:rFonts w:ascii="Times New Roman" w:hAnsi="Times New Roman" w:cs="Times New Roman"/>
          <w:sz w:val="24"/>
          <w:szCs w:val="24"/>
        </w:rPr>
        <w:t>2=0,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676A">
        <w:rPr>
          <w:rFonts w:ascii="Times New Roman" w:hAnsi="Times New Roman" w:cs="Times New Roman"/>
          <w:sz w:val="24"/>
          <w:szCs w:val="24"/>
        </w:rPr>
        <w:t>3=0,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676A">
        <w:rPr>
          <w:rFonts w:ascii="Times New Roman" w:hAnsi="Times New Roman" w:cs="Times New Roman"/>
          <w:sz w:val="24"/>
          <w:szCs w:val="24"/>
        </w:rPr>
        <w:t>4=0)</w:t>
      </w:r>
      <w:r w:rsidR="007734E2">
        <w:rPr>
          <w:rFonts w:ascii="Times New Roman" w:hAnsi="Times New Roman" w:cs="Times New Roman"/>
          <w:sz w:val="24"/>
          <w:szCs w:val="24"/>
        </w:rPr>
        <w:t xml:space="preserve"> </w:t>
      </w:r>
      <w:r w:rsidR="0056117C">
        <w:rPr>
          <w:rFonts w:ascii="Times New Roman" w:hAnsi="Times New Roman" w:cs="Times New Roman"/>
          <w:sz w:val="24"/>
          <w:szCs w:val="24"/>
        </w:rPr>
        <w:t>[1]</w:t>
      </w:r>
      <w:r w:rsidR="007734E2">
        <w:rPr>
          <w:rFonts w:ascii="Times New Roman" w:hAnsi="Times New Roman" w:cs="Times New Roman"/>
          <w:sz w:val="24"/>
          <w:szCs w:val="24"/>
        </w:rPr>
        <w:t>.</w:t>
      </w:r>
    </w:p>
    <w:p w14:paraId="661C359A" w14:textId="77777777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142F69" w14:textId="79B62098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Письмо ЦБ от 19.09.2014 № 41-2-2-8/1708, размещенное на официальном сайте ЦБ, свидетельствует с очевидностью - это сложные проценты</w:t>
      </w:r>
      <w:r w:rsidR="007734E2">
        <w:rPr>
          <w:rFonts w:ascii="Times New Roman" w:hAnsi="Times New Roman" w:cs="Times New Roman"/>
          <w:sz w:val="24"/>
          <w:szCs w:val="24"/>
        </w:rPr>
        <w:t xml:space="preserve"> </w:t>
      </w:r>
      <w:r w:rsidR="0056117C">
        <w:rPr>
          <w:rFonts w:ascii="Times New Roman" w:hAnsi="Times New Roman" w:cs="Times New Roman"/>
          <w:sz w:val="24"/>
          <w:szCs w:val="24"/>
        </w:rPr>
        <w:t>[2]</w:t>
      </w:r>
      <w:r w:rsidR="007734E2">
        <w:rPr>
          <w:rFonts w:ascii="Times New Roman" w:hAnsi="Times New Roman" w:cs="Times New Roman"/>
          <w:sz w:val="24"/>
          <w:szCs w:val="24"/>
        </w:rPr>
        <w:t>.</w:t>
      </w:r>
    </w:p>
    <w:p w14:paraId="613FE15A" w14:textId="04F6022E" w:rsidR="00074F2E" w:rsidRPr="0021676A" w:rsidRDefault="00074F2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 xml:space="preserve">В соответствии с п.2 ст. 317.1 ГК РФ </w:t>
      </w:r>
      <w:r w:rsidR="007734E2">
        <w:rPr>
          <w:rFonts w:ascii="Times New Roman" w:hAnsi="Times New Roman" w:cs="Times New Roman"/>
          <w:sz w:val="24"/>
          <w:szCs w:val="24"/>
        </w:rPr>
        <w:t>(</w:t>
      </w:r>
      <w:r w:rsidRPr="0021676A">
        <w:rPr>
          <w:rFonts w:ascii="Times New Roman" w:hAnsi="Times New Roman" w:cs="Times New Roman"/>
          <w:sz w:val="24"/>
          <w:szCs w:val="24"/>
        </w:rPr>
        <w:t>автор эксперт ЦБ, заведующий  лабораторией финансовой грамотности Кокорев Р.А.)</w:t>
      </w:r>
      <w:r w:rsidR="001A4C58">
        <w:rPr>
          <w:rFonts w:ascii="Times New Roman" w:hAnsi="Times New Roman" w:cs="Times New Roman"/>
          <w:sz w:val="24"/>
          <w:szCs w:val="24"/>
        </w:rPr>
        <w:t>:</w:t>
      </w:r>
      <w:r w:rsidR="00773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696F2" w14:textId="00818C75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"2. Условие обязательства, предусматривающее начисление процентов на проценты, является ничтожным, за исключением условий обязательств, возникающих из договоров банковского вклада или из договоров, связанных с осуществлением сторонами предпринимательской деятельности."</w:t>
      </w:r>
      <w:r w:rsidR="001A4C58">
        <w:rPr>
          <w:rFonts w:ascii="Times New Roman" w:hAnsi="Times New Roman" w:cs="Times New Roman"/>
          <w:sz w:val="24"/>
          <w:szCs w:val="24"/>
        </w:rPr>
        <w:t xml:space="preserve"> </w:t>
      </w:r>
      <w:r w:rsidR="001A4C58">
        <w:rPr>
          <w:rFonts w:ascii="Times New Roman" w:hAnsi="Times New Roman" w:cs="Times New Roman"/>
          <w:sz w:val="24"/>
          <w:szCs w:val="24"/>
        </w:rPr>
        <w:t>[3]</w:t>
      </w:r>
      <w:r w:rsidR="001A4C58">
        <w:rPr>
          <w:rFonts w:ascii="Times New Roman" w:hAnsi="Times New Roman" w:cs="Times New Roman"/>
          <w:sz w:val="24"/>
          <w:szCs w:val="24"/>
        </w:rPr>
        <w:t>.</w:t>
      </w:r>
    </w:p>
    <w:p w14:paraId="6013D289" w14:textId="61F7C054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Таким образом, ситуация, описанная в задаче невозможна в РФ.</w:t>
      </w:r>
    </w:p>
    <w:p w14:paraId="789A4063" w14:textId="5C209008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Давайте решим эту задачу при помощи простых процентов.</w:t>
      </w:r>
    </w:p>
    <w:p w14:paraId="6E05ABA4" w14:textId="7E3C914B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76A">
        <w:rPr>
          <w:rFonts w:ascii="Times New Roman" w:hAnsi="Times New Roman" w:cs="Times New Roman"/>
          <w:sz w:val="24"/>
          <w:szCs w:val="24"/>
        </w:rPr>
        <w:t>В соответствии с изданием</w:t>
      </w:r>
      <w:r w:rsidR="001A4C58">
        <w:rPr>
          <w:rFonts w:ascii="Times New Roman" w:hAnsi="Times New Roman" w:cs="Times New Roman"/>
          <w:sz w:val="24"/>
          <w:szCs w:val="24"/>
        </w:rPr>
        <w:t xml:space="preserve"> "</w:t>
      </w:r>
      <w:r w:rsidR="001A4C58" w:rsidRPr="002B198D">
        <w:rPr>
          <w:rFonts w:ascii="Times New Roman" w:hAnsi="Times New Roman" w:cs="Times New Roman"/>
          <w:sz w:val="24"/>
          <w:szCs w:val="24"/>
        </w:rPr>
        <w:t>Финансы организаций:менеджмент и анализ.</w:t>
      </w:r>
      <w:r w:rsidR="001A4C58">
        <w:rPr>
          <w:rFonts w:ascii="Times New Roman" w:hAnsi="Times New Roman" w:cs="Times New Roman"/>
          <w:sz w:val="24"/>
          <w:szCs w:val="24"/>
        </w:rPr>
        <w:t>"</w:t>
      </w:r>
      <w:r w:rsidRPr="0021676A">
        <w:rPr>
          <w:rFonts w:ascii="Times New Roman" w:hAnsi="Times New Roman" w:cs="Times New Roman"/>
          <w:sz w:val="24"/>
          <w:szCs w:val="24"/>
        </w:rPr>
        <w:t xml:space="preserve"> уравнение </w:t>
      </w:r>
      <w:r w:rsidRPr="0021676A">
        <w:rPr>
          <w:rFonts w:ascii="Times New Roman" w:hAnsi="Times New Roman" w:cs="Times New Roman"/>
          <w:sz w:val="24"/>
          <w:szCs w:val="24"/>
          <w:lang w:val="en-US"/>
        </w:rPr>
        <w:t>IRR</w:t>
      </w:r>
      <w:r w:rsidRPr="0021676A">
        <w:rPr>
          <w:rFonts w:ascii="Times New Roman" w:hAnsi="Times New Roman" w:cs="Times New Roman"/>
          <w:sz w:val="24"/>
          <w:szCs w:val="24"/>
        </w:rPr>
        <w:t xml:space="preserve"> ( внутренней ставки доходности) для аннуитетного платежа преобразуется в вид</w:t>
      </w:r>
      <w:r w:rsidR="007734E2">
        <w:rPr>
          <w:rFonts w:ascii="Times New Roman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hAnsi="Times New Roman" w:cs="Times New Roman"/>
          <w:sz w:val="24"/>
          <w:szCs w:val="24"/>
        </w:rPr>
        <w:t>:</w:t>
      </w:r>
    </w:p>
    <w:p w14:paraId="652150C7" w14:textId="0D2DEB34" w:rsidR="008B4E8E" w:rsidRPr="0021676A" w:rsidRDefault="007734E2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1+p∙0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1+p∙1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1+p∙2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1+p∙3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14:paraId="5FA6DE8B" w14:textId="6EEF76AA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Это значит, что кредит выдан не целиком, а тремя частями: K1 - на срок 1 год, K2 - на срок 2 года, K3 - на срок 3 года. Причем все эти части выданы в один день. Тогда погашение этих частей кредита будет </w:t>
      </w:r>
      <w:r w:rsidRPr="0021676A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=K1*110%=K2*120%=K3*130% (проценты простые). Действительно, K1+10%=K1+K1*10%=K1*(1+10%)=K1*110%. Сумма процентов по графикам будет K1*10%+K2*20%+K3*30%=34150</w:t>
      </w:r>
    </w:p>
    <w:p w14:paraId="1FB4669F" w14:textId="77777777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Из уравнения K1*110%=K2*120% следует, что K2=K1*110%/120%=11/12*K1</w:t>
      </w:r>
    </w:p>
    <w:p w14:paraId="66D1995B" w14:textId="77777777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Из уравнения K1*110%=K3*130% следует, что K3=K1*110%/130%=11/13*K1</w:t>
      </w:r>
    </w:p>
    <w:p w14:paraId="11F52FB9" w14:textId="77777777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Значит, K1*10%+K2*20%+K3*30%=K1*0.1+11/12*K1*0.2+11/13*K1*0.3=419/780*K1=34150</w:t>
      </w:r>
    </w:p>
    <w:p w14:paraId="063482C2" w14:textId="77777777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Отсюда K1=34150*780/419=26637000/419</w:t>
      </w:r>
    </w:p>
    <w:p w14:paraId="278908F2" w14:textId="52829D40" w:rsidR="008B4E8E" w:rsidRPr="0021676A" w:rsidRDefault="008B4E8E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Следовательно, K1*110%+K2*120%+K3*130%=1.1*K1*3=87902100/419 (что и надо найти по условию задачи).</w:t>
      </w:r>
    </w:p>
    <w:p w14:paraId="0803280B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Это был бы правильный ответ, если бы возможно было выплатить 1/419 часть рубля. Поскольку это невозможно, нам надо аннуитетный платеж вычислить для каждой части кредита отдельно с точностью до копеек, а затем сложить.</w:t>
      </w:r>
    </w:p>
    <w:p w14:paraId="7C23ED75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Итак, первая часть кредита у нас равна 26637000/419≈63572.79</w:t>
      </w:r>
    </w:p>
    <w:p w14:paraId="09599BF1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A1=63572.79*1.1≈69930.07</w:t>
      </w:r>
    </w:p>
    <w:p w14:paraId="4DC01888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вторая часть кредита равна 11/12*26637000/419=24417250/419≈58275.06</w:t>
      </w:r>
    </w:p>
    <w:p w14:paraId="5D7A0B25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A2=58275.06*1.2≈69930.07</w:t>
      </w:r>
    </w:p>
    <w:p w14:paraId="2E0A804E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третья часть кредита равна 11/13*26637000/419=22539000/419≈53792.36</w:t>
      </w:r>
    </w:p>
    <w:p w14:paraId="63E8FF75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A3=53792.36*1.3≈69930.07</w:t>
      </w:r>
    </w:p>
    <w:p w14:paraId="7C9D2482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Итого, ответ будет 69930.07+69930.07+69930.07=209790.21 руб.</w:t>
      </w:r>
    </w:p>
    <w:p w14:paraId="338E9CD8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Проверка: проценты за первую часть кредита: 69930.07-63572.79=6357.28</w:t>
      </w:r>
    </w:p>
    <w:p w14:paraId="0123C9A3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проценты за вторую часть кредита: 69930.07-58275.06=11655.01</w:t>
      </w:r>
    </w:p>
    <w:p w14:paraId="54FB2A69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проценты за третью часть кредита: 69930.07-53792.36=16137.71</w:t>
      </w:r>
    </w:p>
    <w:p w14:paraId="4296E0D4" w14:textId="313BEC6C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Итого: 6357,28+11655.01+16137.71=34150</w:t>
      </w:r>
    </w:p>
    <w:p w14:paraId="1E708F84" w14:textId="07195AFA" w:rsidR="008E2385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Теперь посмотрим, как это будет выглядеть в виде графика платежей по кредиту:</w:t>
      </w:r>
    </w:p>
    <w:p w14:paraId="1F1B8F03" w14:textId="77777777" w:rsidR="00E6788E" w:rsidRDefault="00E6788E" w:rsidP="00A4290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C57BEC4" w14:textId="48667ECE" w:rsidR="00A42903" w:rsidRPr="00A42903" w:rsidRDefault="00A42903" w:rsidP="00A4290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42903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1. График платежей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1240"/>
        <w:gridCol w:w="1320"/>
        <w:gridCol w:w="1300"/>
        <w:gridCol w:w="1240"/>
      </w:tblGrid>
      <w:tr w:rsidR="00405745" w:rsidRPr="00405745" w14:paraId="2CA42FDB" w14:textId="77777777" w:rsidTr="0040574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893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7413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денежный поток,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A1E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процентов,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FA19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основного долга,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BD2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остаток основного долга, руб.</w:t>
            </w:r>
          </w:p>
        </w:tc>
      </w:tr>
      <w:tr w:rsidR="00405745" w:rsidRPr="00405745" w14:paraId="158AE1EC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2DC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4A5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-175640,21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5CC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45D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3B26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175640,21</w:t>
            </w:r>
          </w:p>
        </w:tc>
      </w:tr>
      <w:tr w:rsidR="00405745" w:rsidRPr="00405745" w14:paraId="1991B32C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84B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981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5E8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6357,28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B2C9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63572,79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AC60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112067,42</w:t>
            </w:r>
          </w:p>
        </w:tc>
      </w:tr>
      <w:tr w:rsidR="00405745" w:rsidRPr="00405745" w14:paraId="4BA852F9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FBA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13A7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02C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11655,01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BCC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58275,06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A57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53792,36</w:t>
            </w:r>
          </w:p>
        </w:tc>
      </w:tr>
      <w:tr w:rsidR="00405745" w:rsidRPr="00405745" w14:paraId="333D3B48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C5B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6FD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023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16137,71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B97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53792,36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27A2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405745" w:rsidRPr="00405745" w14:paraId="0E83DAB5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34B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1CA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209790,21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1A7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34150,00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364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175640,21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C75C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72C3CB36" w14:textId="77777777" w:rsidR="00A42903" w:rsidRPr="0021676A" w:rsidRDefault="00A42903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002996" w14:textId="5C14AE78" w:rsidR="008E2385" w:rsidRPr="0007153D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Мы приходим к выводу, что данный расчет верный, по простым процентам, но противоречит законодательству, поскольку у нас проценты начисляются не на остаток основного долга, а на погашение основного долга. Это противоречит п.1.6 Положения 446-П "Процентные доходы и процентные расходы по размещенным и привлеченным средствам начисляются на остаток задолженности по основному долгу, учитываемой на соответствующем лицевом счете на начало операционного дня."</w:t>
      </w:r>
      <w:r w:rsidR="0056117C">
        <w:rPr>
          <w:rFonts w:ascii="Times New Roman" w:eastAsiaTheme="minorEastAsia" w:hAnsi="Times New Roman" w:cs="Times New Roman"/>
          <w:sz w:val="24"/>
          <w:szCs w:val="24"/>
        </w:rPr>
        <w:t>[5]</w:t>
      </w:r>
    </w:p>
    <w:p w14:paraId="21E92BFC" w14:textId="77777777" w:rsidR="00A42903" w:rsidRDefault="008E2385" w:rsidP="00405745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Следовательно, данное решение возможно только если Иванову выдали не один кредит, а три разных кредита в один день на общую сумму 175640.21, только в этом случае погашение основного долга будет равно остатку основного долга. Тогда по каждому кредиту будет свой график платежей:</w:t>
      </w:r>
    </w:p>
    <w:p w14:paraId="0B92A692" w14:textId="4CCAFA17" w:rsidR="00A42903" w:rsidRPr="00A42903" w:rsidRDefault="00A42903" w:rsidP="00A4290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42903">
        <w:rPr>
          <w:rFonts w:ascii="Times New Roman" w:eastAsiaTheme="minorEastAsia" w:hAnsi="Times New Roman" w:cs="Times New Roman"/>
          <w:sz w:val="24"/>
          <w:szCs w:val="24"/>
        </w:rPr>
        <w:t>Таблица 2. Графики платежей</w:t>
      </w:r>
    </w:p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1240"/>
        <w:gridCol w:w="1320"/>
        <w:gridCol w:w="1300"/>
        <w:gridCol w:w="1240"/>
      </w:tblGrid>
      <w:tr w:rsidR="00405745" w:rsidRPr="00405745" w14:paraId="628B53DD" w14:textId="77777777" w:rsidTr="0040574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A6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0DC7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денежный поток, руб,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A88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процентов, руб,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1B6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основного долга, руб,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6B2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остаток основного долга, руб,</w:t>
            </w:r>
          </w:p>
        </w:tc>
      </w:tr>
      <w:tr w:rsidR="00405745" w:rsidRPr="00405745" w14:paraId="53FED266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007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5EBE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-63572,79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3B0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99BB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020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63572,79</w:t>
            </w:r>
          </w:p>
        </w:tc>
      </w:tr>
      <w:tr w:rsidR="00405745" w:rsidRPr="00405745" w14:paraId="6359B8C8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46D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8D7A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01C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6357,28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D08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63572,79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1D8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05745" w:rsidRPr="00405745" w14:paraId="2F68785A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0AE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587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D3B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6357,28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8419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63572,79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E9C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77483B93" w14:textId="08CFC97B" w:rsidR="008E2385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1240"/>
        <w:gridCol w:w="1320"/>
        <w:gridCol w:w="1300"/>
        <w:gridCol w:w="1240"/>
      </w:tblGrid>
      <w:tr w:rsidR="00405745" w:rsidRPr="00405745" w14:paraId="0FD9C940" w14:textId="77777777" w:rsidTr="0040574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E7A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62C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денежный поток, руб,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662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процентов, руб,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39E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основного долга, руб,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252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остаток основного долга, руб,</w:t>
            </w:r>
          </w:p>
        </w:tc>
      </w:tr>
      <w:tr w:rsidR="00405745" w:rsidRPr="00405745" w14:paraId="66C552F4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E57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B05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-58275,06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098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1C6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881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58275,06</w:t>
            </w:r>
          </w:p>
        </w:tc>
      </w:tr>
      <w:tr w:rsidR="00405745" w:rsidRPr="00405745" w14:paraId="7D013819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F88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5AB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2FA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11655,01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334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58275,06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852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05745" w:rsidRPr="00405745" w14:paraId="6FDADFEF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1018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29AF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E48F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11655,01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E73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58275,06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D14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267120DE" w14:textId="3F714168" w:rsidR="00405745" w:rsidRDefault="0040574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1240"/>
        <w:gridCol w:w="1320"/>
        <w:gridCol w:w="1300"/>
        <w:gridCol w:w="1240"/>
      </w:tblGrid>
      <w:tr w:rsidR="00405745" w:rsidRPr="00405745" w14:paraId="38E3D636" w14:textId="77777777" w:rsidTr="0040574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505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96FD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денежный поток, руб,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4E43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процентов, руб,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3ED3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основного долга, руб,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05E" w14:textId="77777777" w:rsidR="00405745" w:rsidRPr="00405745" w:rsidRDefault="00405745" w:rsidP="0040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остаток основного долга, руб,</w:t>
            </w:r>
          </w:p>
        </w:tc>
      </w:tr>
      <w:tr w:rsidR="00405745" w:rsidRPr="00405745" w14:paraId="53A1D2D2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BB13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922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-53792,36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DCA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051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669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53792,36</w:t>
            </w:r>
          </w:p>
        </w:tc>
      </w:tr>
      <w:tr w:rsidR="00405745" w:rsidRPr="00405745" w14:paraId="20ABC9C8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2B1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FF4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190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16137,71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ADB3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53792,36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471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05745" w:rsidRPr="00405745" w14:paraId="6DC32547" w14:textId="77777777" w:rsidTr="004057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B241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5515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69930,07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EF01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16137,71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42D" w14:textId="77777777" w:rsidR="00405745" w:rsidRPr="00405745" w:rsidRDefault="00405745" w:rsidP="0040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53792,36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1E2" w14:textId="77777777" w:rsidR="00405745" w:rsidRPr="00405745" w:rsidRDefault="00405745" w:rsidP="0040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57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76E71742" w14:textId="77777777" w:rsidR="00405745" w:rsidRPr="0021676A" w:rsidRDefault="0040574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002C9F0" w14:textId="4F2A2858" w:rsidR="0021676A" w:rsidRDefault="0021676A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Какая же формула аннуитетного платежа простыми процентами? Пусть есть сумма кредитов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процентная ставка за период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требуется разделить 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аннуитетных платежей</w:t>
      </w:r>
      <w:r w:rsidR="00CB191B" w:rsidRPr="00CB19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191B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простыми процентами. </w:t>
      </w:r>
    </w:p>
    <w:p w14:paraId="75A10A44" w14:textId="7C1DCDD7" w:rsidR="0021676A" w:rsidRPr="00CB191B" w:rsidRDefault="00CB191B" w:rsidP="00A118D3">
      <w:pPr>
        <w:spacing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14:paraId="1E6EB069" w14:textId="486F038E" w:rsidR="00CB191B" w:rsidRPr="00CB191B" w:rsidRDefault="00CB191B" w:rsidP="00A118D3">
      <w:pPr>
        <w:spacing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1+r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1+2r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=…=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1+nr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</m:oMath>
      </m:oMathPara>
    </w:p>
    <w:p w14:paraId="65E82A7C" w14:textId="4C29341F" w:rsidR="00CB191B" w:rsidRPr="00CB191B" w:rsidRDefault="00082ED7" w:rsidP="00A118D3">
      <w:pPr>
        <w:spacing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1+ir</m:t>
              </m:r>
            </m:den>
          </m:f>
        </m:oMath>
      </m:oMathPara>
    </w:p>
    <w:p w14:paraId="0A11E5D8" w14:textId="74765221" w:rsidR="00CB191B" w:rsidRPr="00CB191B" w:rsidRDefault="00CB191B" w:rsidP="00A118D3">
      <w:pPr>
        <w:spacing w:line="36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K=A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1+ir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=A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e>
          </m:nary>
        </m:oMath>
      </m:oMathPara>
    </w:p>
    <w:p w14:paraId="7A39AFF9" w14:textId="464FC484" w:rsidR="00CB191B" w:rsidRPr="00E40F22" w:rsidRDefault="00CB191B" w:rsidP="00A118D3">
      <w:pPr>
        <w:spacing w:line="360" w:lineRule="auto"/>
        <w:ind w:firstLine="567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1+ir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nary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175640.21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1.3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≈69930.07</m:t>
          </m:r>
        </m:oMath>
      </m:oMathPara>
    </w:p>
    <w:p w14:paraId="68D32623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Теперь разберемся, что делать Иванову, если кредит ему выдали один, а платить надо ежегодно. Мы уже поняли, что он столкнулся с обманом, потому что ни о какой предпринимательской деятельности речь не идет. Какие будут его действия?</w:t>
      </w:r>
    </w:p>
    <w:p w14:paraId="076AFCA9" w14:textId="206E5CA1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Через год</w:t>
      </w:r>
      <w:r w:rsidR="007734E2">
        <w:rPr>
          <w:rFonts w:ascii="Times New Roman" w:eastAsiaTheme="minorEastAsia" w:hAnsi="Times New Roman" w:cs="Times New Roman"/>
          <w:sz w:val="24"/>
          <w:szCs w:val="24"/>
        </w:rPr>
        <w:t xml:space="preserve"> и два года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Иванов просто не платит ни копейки, потому что кредит выдан на три года.</w:t>
      </w:r>
    </w:p>
    <w:p w14:paraId="2E6BA11C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Разберемся, какие условия договора являются ничтожными:</w:t>
      </w:r>
    </w:p>
    <w:p w14:paraId="72106E1C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1. Полная стоимость кредита.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В договоре у Иванова будет указана ПСК 10% потому что i по статье 6 353-ФЗ будет вычислена по формуле</w:t>
      </w:r>
    </w:p>
    <w:p w14:paraId="7B5D1830" w14:textId="7D32DEEE" w:rsidR="008E2385" w:rsidRPr="0021676A" w:rsidRDefault="008E2385" w:rsidP="00A118D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165500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66550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66550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66550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1+i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14:paraId="6D01A7CF" w14:textId="2A7980AD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Решение этого уравнения достаточно сложное. Поэтому воспользуемся письмом ЦБ по этому поводу </w:t>
      </w:r>
      <w:r w:rsidR="0056117C">
        <w:rPr>
          <w:rFonts w:ascii="Times New Roman" w:eastAsiaTheme="minorEastAsia" w:hAnsi="Times New Roman" w:cs="Times New Roman"/>
          <w:sz w:val="24"/>
          <w:szCs w:val="24"/>
        </w:rPr>
        <w:t>[2]</w:t>
      </w:r>
      <w:r w:rsidR="002B198D" w:rsidRPr="002B198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там на последней странице написано следующее:</w:t>
      </w:r>
    </w:p>
    <w:p w14:paraId="738FA370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lastRenderedPageBreak/>
        <w:t>"При расчете </w:t>
      </w: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ПСК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 учитываются все платежи по кредитному договору (договору займа) (в том числе предусмотренные договором платежи в пользу третьих лиц) по принципу </w:t>
      </w: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сложных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 процентов"</w:t>
      </w:r>
    </w:p>
    <w:p w14:paraId="687DE79C" w14:textId="4D1ADD9F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Итак, из апелляции нам известно, что проценты в задаче сложные, из письма ЦБ тоже известно, что ПСК рассчитывается по принципу сложных процентов, ни о каких комиссиях и прочих платежей в задаче речь не идет, значит, их нет, значит, ПСК равна процентной ставке по договору, то есть 10% годовых. Из 6 ст. 353-ФЗ "О потребкредите"</w:t>
      </w:r>
      <w:r w:rsidR="0056117C">
        <w:rPr>
          <w:rFonts w:ascii="Times New Roman" w:eastAsiaTheme="minorEastAsia" w:hAnsi="Times New Roman" w:cs="Times New Roman"/>
          <w:sz w:val="24"/>
          <w:szCs w:val="24"/>
        </w:rPr>
        <w:t>[1]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нам известно, что ПСК=i*ЧБП*100. Оттуда же известно, что ЧБП - это количество платежей в год. За год у Иванова только один платеж, значит, ЧБП=1, значит, i=0.1. Проверка:</w:t>
      </w:r>
    </w:p>
    <w:p w14:paraId="412B497A" w14:textId="239F4EA4" w:rsidR="008E2385" w:rsidRPr="0021676A" w:rsidRDefault="008E2385" w:rsidP="00A118D3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165500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1+0.1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66550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1+0.1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66550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1+0.1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66550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1+0.1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14:paraId="34AEA630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Проверка прошла успешно, значит, условие ПСК=10% ничтожно. Причем ничтожно значение ПСК как в процентах, так и в рублях.</w:t>
      </w:r>
    </w:p>
    <w:p w14:paraId="2B2A4340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2. Процентная ставка по договору.</w:t>
      </w:r>
    </w:p>
    <w:p w14:paraId="0F62B07D" w14:textId="03619C7E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Из графика платежей мы видим, что банк эту задачу решил именно таким способом, сложными процентами, как это сделал член конфликтой комисси</w:t>
      </w:r>
      <w:r w:rsidR="00301BF0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№60. Значит, в договоре указано 10 сложных процентов годовых, по п.2 ст. 317.1 ГК</w:t>
      </w:r>
      <w:r w:rsidR="002B198D" w:rsidRPr="002B19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, процентная ставка ничтожна</w:t>
      </w:r>
      <w:r w:rsidR="007734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117C">
        <w:rPr>
          <w:rFonts w:ascii="Times New Roman" w:eastAsiaTheme="minorEastAsia" w:hAnsi="Times New Roman" w:cs="Times New Roman"/>
          <w:sz w:val="24"/>
          <w:szCs w:val="24"/>
        </w:rPr>
        <w:t>[3]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81974C4" w14:textId="6D5EFEF3" w:rsidR="008E2385" w:rsidRPr="002B198D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3. Условие в договоре, что Иванов должен каждый год платить 66550.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Действительно, раз процентная ставка сложная, платеж рассчитан не простыми процентами, значит, и сам платеж ничтожен. Значит, ежегодный платеж равен нулю. Нулю не равен только один платеж, который должен быть сделан через три года, включающий полностью выплату всего долга, потому что только в этом случае погашение основного долга равно остатку основного долга по п.1.6 446-П</w:t>
      </w:r>
      <w:r w:rsidR="002B198D" w:rsidRPr="002B19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117C">
        <w:rPr>
          <w:rFonts w:ascii="Times New Roman" w:eastAsiaTheme="minorEastAsia" w:hAnsi="Times New Roman" w:cs="Times New Roman"/>
          <w:sz w:val="24"/>
          <w:szCs w:val="24"/>
        </w:rPr>
        <w:t>[5]</w:t>
      </w:r>
      <w:r w:rsidR="002B198D" w:rsidRPr="002B19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A1565F" w14:textId="511BBC32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4. Условие в договоре, что Иванов ежегодно должен оплачивать проценты.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Действительно, проценты включены в аннуитетный платеж, значит, они тоже ничтожны. Иванов должен оплатить проценты только через три года одним-единственным платежом по п.1.6 446-П</w:t>
      </w:r>
      <w:r w:rsidR="002B198D" w:rsidRPr="002B19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117C">
        <w:rPr>
          <w:rFonts w:ascii="Times New Roman" w:eastAsiaTheme="minorEastAsia" w:hAnsi="Times New Roman" w:cs="Times New Roman"/>
          <w:sz w:val="24"/>
          <w:szCs w:val="24"/>
        </w:rPr>
        <w:t>[5]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F7B6C2E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5. Сам график платежей.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График рассчитан сложными процентами с ничтожным аннуитетным платежом. Значит, сам график тоже ничтожен.</w:t>
      </w:r>
    </w:p>
    <w:p w14:paraId="7CF1E93D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Какие условия договора остались:</w:t>
      </w:r>
    </w:p>
    <w:p w14:paraId="678DC2C4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1. Размер кредита. 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Поскольку банк посчитал именно сложными процентами, значит, размер кредита 165500 рублей остался, действительно, именно такую сумму должен был получить Иванов по задаче.</w:t>
      </w:r>
    </w:p>
    <w:p w14:paraId="4475D1EA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2. Срок кредита.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 xml:space="preserve"> Кредит выдан на три года, ничтожно условие ежегодного частичного погашения, а три года остается в договоре.</w:t>
      </w:r>
    </w:p>
    <w:p w14:paraId="7702C962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Итак, Иванов получил 165500 рублей на три года под ничтожную процентную ставку.</w:t>
      </w:r>
    </w:p>
    <w:p w14:paraId="40F4AA77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В данном случае у Иванова должны соблюдаться три основополагающих принципа: </w:t>
      </w:r>
    </w:p>
    <w:p w14:paraId="053C666F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1. Возвратность.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 Иванов должен вернуть 165500 рублей</w:t>
      </w:r>
    </w:p>
    <w:p w14:paraId="79326392" w14:textId="0102D36E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2. Платность.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 Иванов должен заплатить за пользование кредитом. Здесь возникает вопрос: а как он должен заплатить, если процентная ставка ничтожна? Ответ на этот вопрос дает п.1 ст. 317.1 ГК:</w:t>
      </w:r>
    </w:p>
    <w:p w14:paraId="1D22E189" w14:textId="0D6A3E0A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действовавшей в соответствующие периоды </w:t>
      </w:r>
      <w:hyperlink r:id="rId8" w:anchor="/document/10180094/entry/100" w:history="1">
        <w:r w:rsidRPr="0021676A">
          <w:rPr>
            <w:rFonts w:ascii="Times New Roman" w:eastAsiaTheme="minorEastAsia" w:hAnsi="Times New Roman" w:cs="Times New Roman"/>
            <w:sz w:val="24"/>
            <w:szCs w:val="24"/>
          </w:rPr>
          <w:t>ключевой ставкой</w:t>
        </w:r>
      </w:hyperlink>
      <w:r w:rsidRPr="0021676A">
        <w:rPr>
          <w:rFonts w:ascii="Times New Roman" w:eastAsiaTheme="minorEastAsia" w:hAnsi="Times New Roman" w:cs="Times New Roman"/>
          <w:sz w:val="24"/>
          <w:szCs w:val="24"/>
        </w:rPr>
        <w:t> Банка России (законные проценты), если иной размер процентов не установлен законом или договором</w:t>
      </w:r>
      <w:r w:rsidR="007734E2" w:rsidRPr="006216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117C">
        <w:rPr>
          <w:rFonts w:ascii="Times New Roman" w:eastAsiaTheme="minorEastAsia" w:hAnsi="Times New Roman" w:cs="Times New Roman"/>
          <w:sz w:val="24"/>
          <w:szCs w:val="24"/>
        </w:rPr>
        <w:t>[6]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E33043B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На момент проведения экзамена ключевая стака Банка России составляла 4,50% годовых. Значит, за три года по состоянию на момент экзамена (поскольку мы не могли предсказать, что она поменяется) Иванов должен заплатить 4,50%*165500*3=22342.50</w:t>
      </w:r>
    </w:p>
    <w:p w14:paraId="663645DD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3. Срочность.</w:t>
      </w:r>
      <w:r w:rsidRPr="0021676A">
        <w:rPr>
          <w:rFonts w:ascii="Times New Roman" w:eastAsiaTheme="minorEastAsia" w:hAnsi="Times New Roman" w:cs="Times New Roman"/>
          <w:sz w:val="24"/>
          <w:szCs w:val="24"/>
        </w:rPr>
        <w:t> Иванов должен вернуть 165500 рублей и заплатить 22342,50 рублей через три года, потому что срок кредитования три года.</w:t>
      </w:r>
    </w:p>
    <w:p w14:paraId="4B2327D8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Есть еще принципы обеспеченности и целевой использованности денежных средств. В задаче о них ничего не сказано, значит, предполагаем, что они выполнены.</w:t>
      </w:r>
    </w:p>
    <w:p w14:paraId="1EBC6D47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Значит, за второй год Иванов также ничего не заплатит, а за третий заплатит 165500+22342.50=187842.50</w:t>
      </w:r>
    </w:p>
    <w:p w14:paraId="3DB8EE2C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Правильный ответ: Иванов через три года заплатит 187842.50 рублей</w:t>
      </w:r>
    </w:p>
    <w:p w14:paraId="77D787CC" w14:textId="77777777" w:rsidR="008E2385" w:rsidRPr="0021676A" w:rsidRDefault="008E238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ECE820" w14:textId="20E937AC" w:rsidR="008B4E8E" w:rsidRDefault="009731E5" w:rsidP="00A118D3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676A">
        <w:rPr>
          <w:rFonts w:ascii="Times New Roman" w:eastAsiaTheme="minorEastAsia" w:hAnsi="Times New Roman" w:cs="Times New Roman"/>
          <w:sz w:val="24"/>
          <w:szCs w:val="24"/>
        </w:rPr>
        <w:t>Данная задача вызывает обеспокоенность, что несмотря на то, что с 2015 года сложные проценты в потребительском кредитовании запрещены, в школе до сих пор учат решать задачи сложными процентами.</w:t>
      </w:r>
    </w:p>
    <w:p w14:paraId="6F4AA3B6" w14:textId="7F4A2853" w:rsidR="002B198D" w:rsidRDefault="002B198D" w:rsidP="00E6788E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AF9E7DE" w14:textId="51F3D0BA" w:rsidR="00E6788E" w:rsidRPr="00E6788E" w:rsidRDefault="00E6788E" w:rsidP="00E6788E">
      <w:pPr>
        <w:spacing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Список литературы</w:t>
      </w:r>
    </w:p>
    <w:p w14:paraId="106FAF62" w14:textId="77777777" w:rsidR="00E6788E" w:rsidRDefault="00E6788E" w:rsidP="00A118D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FE5D8F" w14:textId="77777777" w:rsidR="0056117C" w:rsidRPr="0056117C" w:rsidRDefault="0056117C" w:rsidP="0056117C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ab/>
        <w:t>http://www.consultant.ru/document/cons_doc_LAW_155986/ e52bee2d092465172cd750d5a23927f45bb3d017/</w:t>
      </w:r>
    </w:p>
    <w:p w14:paraId="5D04B1F0" w14:textId="77777777" w:rsidR="0056117C" w:rsidRPr="0056117C" w:rsidRDefault="0056117C" w:rsidP="0056117C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17C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ab/>
        <w:t>https://www.cbr.ru/StaticHtml/File/50624/140919.pdf</w:t>
      </w:r>
    </w:p>
    <w:p w14:paraId="5E0CEF3D" w14:textId="77777777" w:rsidR="0056117C" w:rsidRPr="0056117C" w:rsidRDefault="0056117C" w:rsidP="0056117C">
      <w:pPr>
        <w:tabs>
          <w:tab w:val="left" w:pos="567"/>
        </w:tabs>
        <w:spacing w:line="36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</w:r>
      <w:r w:rsidRPr="009A5212">
        <w:rPr>
          <w:rFonts w:ascii="Times New Roman" w:hAnsi="Times New Roman" w:cs="Times New Roman"/>
          <w:sz w:val="24"/>
          <w:szCs w:val="24"/>
        </w:rPr>
        <w:t>https://finuch.ru/lecture/8736</w:t>
      </w:r>
    </w:p>
    <w:p w14:paraId="3B42D5AA" w14:textId="6A1AB27E" w:rsidR="002B198D" w:rsidRPr="002B198D" w:rsidRDefault="0056117C" w:rsidP="0056117C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r w:rsidR="002B198D" w:rsidRPr="002B198D">
        <w:rPr>
          <w:rFonts w:ascii="Times New Roman" w:hAnsi="Times New Roman" w:cs="Times New Roman"/>
          <w:sz w:val="24"/>
          <w:szCs w:val="24"/>
        </w:rPr>
        <w:t xml:space="preserve">Незамайкин В.Н., Юрзинова И.Л. Финансы организаций:менеджмент и анализ.: Учебное пособие. - 2-е изд., перераб. и доп. - М.: Изд-во Эксмо, 2005. - </w:t>
      </w:r>
      <w:r w:rsidR="001A4C58">
        <w:rPr>
          <w:rFonts w:ascii="Times New Roman" w:hAnsi="Times New Roman" w:cs="Times New Roman"/>
          <w:sz w:val="24"/>
          <w:szCs w:val="24"/>
        </w:rPr>
        <w:t xml:space="preserve">с. </w:t>
      </w:r>
      <w:r w:rsidR="002B198D" w:rsidRPr="002B198D">
        <w:rPr>
          <w:rFonts w:ascii="Times New Roman" w:hAnsi="Times New Roman" w:cs="Times New Roman"/>
          <w:sz w:val="24"/>
          <w:szCs w:val="24"/>
        </w:rPr>
        <w:t>45-46 - (Высшее экономическое образование)</w:t>
      </w:r>
    </w:p>
    <w:p w14:paraId="149916D4" w14:textId="77777777" w:rsidR="0056117C" w:rsidRPr="0056117C" w:rsidRDefault="0056117C" w:rsidP="0056117C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117C">
        <w:rPr>
          <w:rFonts w:ascii="Times New Roman" w:hAnsi="Times New Roman" w:cs="Times New Roman"/>
          <w:sz w:val="24"/>
          <w:szCs w:val="24"/>
        </w:rPr>
        <w:t>[5]</w:t>
      </w:r>
      <w:r w:rsidRPr="0056117C">
        <w:rPr>
          <w:rFonts w:ascii="Times New Roman" w:hAnsi="Times New Roman" w:cs="Times New Roman"/>
          <w:sz w:val="24"/>
          <w:szCs w:val="24"/>
        </w:rPr>
        <w:tab/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6117C">
        <w:rPr>
          <w:rFonts w:ascii="Times New Roman" w:hAnsi="Times New Roman" w:cs="Times New Roman"/>
          <w:sz w:val="24"/>
          <w:szCs w:val="24"/>
        </w:rPr>
        <w:t>://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117C">
        <w:rPr>
          <w:rFonts w:ascii="Times New Roman" w:hAnsi="Times New Roman" w:cs="Times New Roman"/>
          <w:sz w:val="24"/>
          <w:szCs w:val="24"/>
        </w:rPr>
        <w:t>.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garant</w:t>
      </w:r>
      <w:r w:rsidRPr="0056117C">
        <w:rPr>
          <w:rFonts w:ascii="Times New Roman" w:hAnsi="Times New Roman" w:cs="Times New Roman"/>
          <w:sz w:val="24"/>
          <w:szCs w:val="24"/>
        </w:rPr>
        <w:t>.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117C">
        <w:rPr>
          <w:rFonts w:ascii="Times New Roman" w:hAnsi="Times New Roman" w:cs="Times New Roman"/>
          <w:sz w:val="24"/>
          <w:szCs w:val="24"/>
        </w:rPr>
        <w:t>/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56117C">
        <w:rPr>
          <w:rFonts w:ascii="Times New Roman" w:hAnsi="Times New Roman" w:cs="Times New Roman"/>
          <w:sz w:val="24"/>
          <w:szCs w:val="24"/>
        </w:rPr>
        <w:t>/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ipo</w:t>
      </w:r>
      <w:r w:rsidRPr="0056117C">
        <w:rPr>
          <w:rFonts w:ascii="Times New Roman" w:hAnsi="Times New Roman" w:cs="Times New Roman"/>
          <w:sz w:val="24"/>
          <w:szCs w:val="24"/>
        </w:rPr>
        <w:t>/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prime</w:t>
      </w:r>
      <w:r w:rsidRPr="0056117C">
        <w:rPr>
          <w:rFonts w:ascii="Times New Roman" w:hAnsi="Times New Roman" w:cs="Times New Roman"/>
          <w:sz w:val="24"/>
          <w:szCs w:val="24"/>
        </w:rPr>
        <w:t>/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6117C">
        <w:rPr>
          <w:rFonts w:ascii="Times New Roman" w:hAnsi="Times New Roman" w:cs="Times New Roman"/>
          <w:sz w:val="24"/>
          <w:szCs w:val="24"/>
        </w:rPr>
        <w:t>/70732382/</w:t>
      </w:r>
    </w:p>
    <w:p w14:paraId="014FD7D7" w14:textId="43896987" w:rsidR="009A5212" w:rsidRPr="0056117C" w:rsidRDefault="0056117C" w:rsidP="0056117C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[6]</w:t>
      </w:r>
      <w:r w:rsidRPr="005611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5212" w:rsidRPr="0056117C">
        <w:rPr>
          <w:rFonts w:ascii="Times New Roman" w:hAnsi="Times New Roman" w:cs="Times New Roman"/>
          <w:sz w:val="24"/>
          <w:szCs w:val="24"/>
          <w:lang w:val="en-US"/>
        </w:rPr>
        <w:t>http://www.consultant.ru/document/cons_doc_LAW_5142/</w:t>
      </w:r>
      <w:r w:rsidR="00B63240" w:rsidRPr="005611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212" w:rsidRPr="0056117C">
        <w:rPr>
          <w:rFonts w:ascii="Times New Roman" w:hAnsi="Times New Roman" w:cs="Times New Roman"/>
          <w:sz w:val="24"/>
          <w:szCs w:val="24"/>
          <w:lang w:val="en-US"/>
        </w:rPr>
        <w:t>cefb111fd9c8811138c51bba79eab799f861f2d4/</w:t>
      </w:r>
    </w:p>
    <w:p w14:paraId="3142CDDA" w14:textId="77777777" w:rsidR="0056117C" w:rsidRPr="0056117C" w:rsidRDefault="0056117C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117C" w:rsidRPr="0056117C" w:rsidSect="00A11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FAFD8" w14:textId="77777777" w:rsidR="00082ED7" w:rsidRDefault="00082ED7" w:rsidP="0007153D">
      <w:pPr>
        <w:spacing w:after="0" w:line="240" w:lineRule="auto"/>
      </w:pPr>
      <w:r>
        <w:separator/>
      </w:r>
    </w:p>
  </w:endnote>
  <w:endnote w:type="continuationSeparator" w:id="0">
    <w:p w14:paraId="58ABA04D" w14:textId="77777777" w:rsidR="00082ED7" w:rsidRDefault="00082ED7" w:rsidP="0007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F464" w14:textId="77777777" w:rsidR="00082ED7" w:rsidRDefault="00082ED7" w:rsidP="0007153D">
      <w:pPr>
        <w:spacing w:after="0" w:line="240" w:lineRule="auto"/>
      </w:pPr>
      <w:r>
        <w:separator/>
      </w:r>
    </w:p>
  </w:footnote>
  <w:footnote w:type="continuationSeparator" w:id="0">
    <w:p w14:paraId="00C116BC" w14:textId="77777777" w:rsidR="00082ED7" w:rsidRDefault="00082ED7" w:rsidP="0007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E"/>
    <w:rsid w:val="0007153D"/>
    <w:rsid w:val="00074F2E"/>
    <w:rsid w:val="00082ED7"/>
    <w:rsid w:val="000A6C23"/>
    <w:rsid w:val="001A4C58"/>
    <w:rsid w:val="002073DC"/>
    <w:rsid w:val="0021676A"/>
    <w:rsid w:val="00246237"/>
    <w:rsid w:val="002B198D"/>
    <w:rsid w:val="002C1560"/>
    <w:rsid w:val="00301BF0"/>
    <w:rsid w:val="004042DC"/>
    <w:rsid w:val="00405745"/>
    <w:rsid w:val="004076C0"/>
    <w:rsid w:val="0056117C"/>
    <w:rsid w:val="0062163B"/>
    <w:rsid w:val="00715BCA"/>
    <w:rsid w:val="007734E2"/>
    <w:rsid w:val="00864A40"/>
    <w:rsid w:val="00873013"/>
    <w:rsid w:val="008B4E8E"/>
    <w:rsid w:val="008C5D22"/>
    <w:rsid w:val="008E2385"/>
    <w:rsid w:val="008F7112"/>
    <w:rsid w:val="009271A1"/>
    <w:rsid w:val="009731E5"/>
    <w:rsid w:val="00984DD7"/>
    <w:rsid w:val="00985CDC"/>
    <w:rsid w:val="009A3529"/>
    <w:rsid w:val="009A5212"/>
    <w:rsid w:val="00A118D3"/>
    <w:rsid w:val="00A33FC7"/>
    <w:rsid w:val="00A42903"/>
    <w:rsid w:val="00A63F5C"/>
    <w:rsid w:val="00A74F70"/>
    <w:rsid w:val="00AE3B7A"/>
    <w:rsid w:val="00B63240"/>
    <w:rsid w:val="00B87773"/>
    <w:rsid w:val="00C2692A"/>
    <w:rsid w:val="00CB191B"/>
    <w:rsid w:val="00CF7638"/>
    <w:rsid w:val="00D12795"/>
    <w:rsid w:val="00DC5AB9"/>
    <w:rsid w:val="00E40F22"/>
    <w:rsid w:val="00E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A770"/>
  <w15:chartTrackingRefBased/>
  <w15:docId w15:val="{6117DA15-523D-488C-B3D7-5EF7BD0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n">
    <w:name w:val="mn"/>
    <w:basedOn w:val="a0"/>
    <w:rsid w:val="00074F2E"/>
  </w:style>
  <w:style w:type="character" w:customStyle="1" w:styleId="mo">
    <w:name w:val="mo"/>
    <w:basedOn w:val="a0"/>
    <w:rsid w:val="00074F2E"/>
  </w:style>
  <w:style w:type="character" w:customStyle="1" w:styleId="mi">
    <w:name w:val="mi"/>
    <w:basedOn w:val="a0"/>
    <w:rsid w:val="00074F2E"/>
  </w:style>
  <w:style w:type="character" w:styleId="a4">
    <w:name w:val="Placeholder Text"/>
    <w:basedOn w:val="a0"/>
    <w:uiPriority w:val="99"/>
    <w:semiHidden/>
    <w:rsid w:val="00074F2E"/>
    <w:rPr>
      <w:color w:val="808080"/>
    </w:rPr>
  </w:style>
  <w:style w:type="character" w:styleId="a5">
    <w:name w:val="Hyperlink"/>
    <w:basedOn w:val="a0"/>
    <w:uiPriority w:val="99"/>
    <w:unhideWhenUsed/>
    <w:rsid w:val="00074F2E"/>
    <w:rPr>
      <w:color w:val="0000FF"/>
      <w:u w:val="single"/>
    </w:rPr>
  </w:style>
  <w:style w:type="character" w:customStyle="1" w:styleId="mjxassistivemathml">
    <w:name w:val="mjx_assistive_mathml"/>
    <w:basedOn w:val="a0"/>
    <w:rsid w:val="008E2385"/>
  </w:style>
  <w:style w:type="character" w:styleId="a6">
    <w:name w:val="Strong"/>
    <w:basedOn w:val="a0"/>
    <w:uiPriority w:val="22"/>
    <w:qFormat/>
    <w:rsid w:val="008E238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A3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5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0715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715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7153D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07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DD36-419B-48E2-8253-B63772E7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2020-10-05T06:19:00Z</dcterms:created>
  <dcterms:modified xsi:type="dcterms:W3CDTF">2020-10-05T06:19:00Z</dcterms:modified>
</cp:coreProperties>
</file>